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F11D8D5" w14:textId="12C19DD9" w:rsidR="002B3BE1" w:rsidRDefault="002B3BE1" w:rsidP="00D3127E">
      <w:pPr>
        <w:jc w:val="center"/>
        <w:rPr>
          <w:rFonts w:asciiTheme="minorHAnsi" w:hAnsiTheme="minorHAnsi" w:cstheme="minorHAnsi"/>
          <w:b/>
          <w:sz w:val="28"/>
          <w:szCs w:val="28"/>
          <w:u w:val="single"/>
        </w:rPr>
      </w:pPr>
      <w:proofErr w:type="spellStart"/>
      <w:r w:rsidRPr="005E0F01">
        <w:rPr>
          <w:rFonts w:asciiTheme="minorHAnsi" w:hAnsiTheme="minorHAnsi" w:cstheme="minorHAnsi"/>
          <w:b/>
          <w:sz w:val="28"/>
          <w:szCs w:val="28"/>
          <w:u w:val="single"/>
        </w:rPr>
        <w:t>Ruscombe</w:t>
      </w:r>
      <w:proofErr w:type="spellEnd"/>
      <w:r w:rsidRPr="005E0F01">
        <w:rPr>
          <w:rFonts w:asciiTheme="minorHAnsi" w:hAnsiTheme="minorHAnsi" w:cstheme="minorHAnsi"/>
          <w:b/>
          <w:sz w:val="28"/>
          <w:szCs w:val="28"/>
          <w:u w:val="single"/>
        </w:rPr>
        <w:t xml:space="preserve"> and Twyford</w:t>
      </w:r>
      <w:r>
        <w:rPr>
          <w:rFonts w:asciiTheme="minorHAnsi" w:hAnsiTheme="minorHAnsi" w:cstheme="minorHAnsi"/>
          <w:b/>
          <w:sz w:val="28"/>
          <w:szCs w:val="28"/>
          <w:u w:val="single"/>
        </w:rPr>
        <w:t xml:space="preserve"> </w:t>
      </w:r>
      <w:r w:rsidRPr="005E0F01">
        <w:rPr>
          <w:rFonts w:asciiTheme="minorHAnsi" w:hAnsiTheme="minorHAnsi" w:cstheme="minorHAnsi"/>
          <w:b/>
          <w:sz w:val="28"/>
          <w:szCs w:val="28"/>
          <w:u w:val="single"/>
        </w:rPr>
        <w:t>Pastoral Care Policy</w:t>
      </w:r>
    </w:p>
    <w:p w14:paraId="7F1F413B" w14:textId="77777777" w:rsidR="00D3127E" w:rsidRPr="00D3127E" w:rsidRDefault="00D3127E" w:rsidP="00D3127E">
      <w:pPr>
        <w:jc w:val="center"/>
        <w:rPr>
          <w:rFonts w:asciiTheme="minorHAnsi" w:hAnsiTheme="minorHAnsi" w:cstheme="minorHAnsi"/>
          <w:b/>
          <w:sz w:val="28"/>
          <w:szCs w:val="28"/>
          <w:u w:val="single"/>
        </w:rPr>
      </w:pPr>
    </w:p>
    <w:p w14:paraId="0AB8131D" w14:textId="77777777" w:rsidR="002B3BE1" w:rsidRPr="005E0F01" w:rsidRDefault="002B3BE1" w:rsidP="002B3BE1">
      <w:pPr>
        <w:pStyle w:val="ListParagraph"/>
        <w:numPr>
          <w:ilvl w:val="0"/>
          <w:numId w:val="14"/>
        </w:numPr>
        <w:spacing w:after="160" w:line="259" w:lineRule="auto"/>
        <w:rPr>
          <w:rFonts w:asciiTheme="minorHAnsi" w:hAnsiTheme="minorHAnsi" w:cstheme="minorHAnsi"/>
          <w:b/>
          <w:bCs/>
          <w:sz w:val="22"/>
          <w:szCs w:val="22"/>
        </w:rPr>
      </w:pPr>
      <w:r w:rsidRPr="005E0F01">
        <w:rPr>
          <w:rFonts w:asciiTheme="minorHAnsi" w:hAnsiTheme="minorHAnsi" w:cstheme="minorHAnsi"/>
          <w:b/>
          <w:bCs/>
          <w:sz w:val="22"/>
          <w:szCs w:val="22"/>
          <w:u w:val="single"/>
        </w:rPr>
        <w:t>Pastoral Care.</w:t>
      </w:r>
    </w:p>
    <w:p w14:paraId="52C1E7B2" w14:textId="77777777" w:rsidR="002B3BE1" w:rsidRPr="005E0F01" w:rsidRDefault="002B3BE1" w:rsidP="002B3BE1">
      <w:pPr>
        <w:rPr>
          <w:rFonts w:asciiTheme="minorHAnsi" w:hAnsiTheme="minorHAnsi" w:cstheme="minorHAnsi"/>
          <w:sz w:val="22"/>
          <w:szCs w:val="22"/>
        </w:rPr>
      </w:pPr>
      <w:r w:rsidRPr="005E0F01">
        <w:rPr>
          <w:rFonts w:asciiTheme="minorHAnsi" w:hAnsiTheme="minorHAnsi" w:cstheme="minorHAnsi"/>
          <w:sz w:val="22"/>
          <w:szCs w:val="22"/>
        </w:rPr>
        <w:t>Pastoral Care is a fundamental ministry of the church, which consists of ‘helping acts done by representative Christian persons’, both ordained and lay. It is exercised in many different ways, including the sacramental ministries of confession and reconciliation, baptism, marriage, eucharist as well as caring for the bereaved and any parishioners in need. The aim is to help people live life in all its fullness, in the strength of and according to the example of Christ. In the words of 1 Peter 5: 2, we are encouraged to be shepherds of the flock that God has given us.  All congregation members should show care and concern for those around them both within the church community and those they meet in the course of their daily life.</w:t>
      </w:r>
    </w:p>
    <w:p w14:paraId="73E27F49" w14:textId="77777777" w:rsidR="002B3BE1" w:rsidRPr="005E0F01" w:rsidRDefault="002B3BE1" w:rsidP="002B3BE1">
      <w:pPr>
        <w:rPr>
          <w:rFonts w:asciiTheme="minorHAnsi" w:hAnsiTheme="minorHAnsi" w:cstheme="minorHAnsi"/>
          <w:sz w:val="22"/>
          <w:szCs w:val="22"/>
        </w:rPr>
      </w:pPr>
      <w:r w:rsidRPr="005E0F01">
        <w:rPr>
          <w:rFonts w:asciiTheme="minorHAnsi" w:hAnsiTheme="minorHAnsi" w:cstheme="minorHAnsi"/>
          <w:sz w:val="22"/>
          <w:szCs w:val="22"/>
        </w:rPr>
        <w:t xml:space="preserve">The Christian faith calls us to love and minister to others (Jn 13: 34). We are also called into being community, which is a mutual state, reminding us that at times, we are the ones in need of care.  Every person and creature </w:t>
      </w:r>
      <w:proofErr w:type="gramStart"/>
      <w:r w:rsidRPr="005E0F01">
        <w:rPr>
          <w:rFonts w:asciiTheme="minorHAnsi" w:hAnsiTheme="minorHAnsi" w:cstheme="minorHAnsi"/>
          <w:sz w:val="22"/>
          <w:szCs w:val="22"/>
        </w:rPr>
        <w:t>has</w:t>
      </w:r>
      <w:proofErr w:type="gramEnd"/>
      <w:r w:rsidRPr="005E0F01">
        <w:rPr>
          <w:rFonts w:asciiTheme="minorHAnsi" w:hAnsiTheme="minorHAnsi" w:cstheme="minorHAnsi"/>
          <w:sz w:val="22"/>
          <w:szCs w:val="22"/>
        </w:rPr>
        <w:t xml:space="preserve"> been made by God for ‘communion’, and we need to work towards that as much as possible. Pastoral situations can include opportunities to participate in social justice or can have a mission / outreach flavour. The guiding principles </w:t>
      </w:r>
      <w:proofErr w:type="gramStart"/>
      <w:r w:rsidRPr="005E0F01">
        <w:rPr>
          <w:rFonts w:asciiTheme="minorHAnsi" w:hAnsiTheme="minorHAnsi" w:cstheme="minorHAnsi"/>
          <w:sz w:val="22"/>
          <w:szCs w:val="22"/>
        </w:rPr>
        <w:t>are:</w:t>
      </w:r>
      <w:proofErr w:type="gramEnd"/>
      <w:r w:rsidRPr="005E0F01">
        <w:rPr>
          <w:rFonts w:asciiTheme="minorHAnsi" w:hAnsiTheme="minorHAnsi" w:cstheme="minorHAnsi"/>
          <w:sz w:val="22"/>
          <w:szCs w:val="22"/>
        </w:rPr>
        <w:t xml:space="preserve"> respect, dignity, privacy, recognition, affirmation and the rights that all people have. </w:t>
      </w:r>
    </w:p>
    <w:p w14:paraId="533A1BBD" w14:textId="77777777" w:rsidR="002B3BE1" w:rsidRPr="005E0F01" w:rsidRDefault="002B3BE1" w:rsidP="002B3BE1">
      <w:pPr>
        <w:rPr>
          <w:rFonts w:asciiTheme="minorHAnsi" w:hAnsiTheme="minorHAnsi" w:cstheme="minorHAnsi"/>
          <w:sz w:val="22"/>
          <w:szCs w:val="22"/>
        </w:rPr>
      </w:pPr>
    </w:p>
    <w:p w14:paraId="77470430" w14:textId="77777777" w:rsidR="002B3BE1" w:rsidRPr="005E0F01" w:rsidRDefault="002B3BE1" w:rsidP="002B3BE1">
      <w:pPr>
        <w:pStyle w:val="ListParagraph"/>
        <w:numPr>
          <w:ilvl w:val="0"/>
          <w:numId w:val="14"/>
        </w:numPr>
        <w:spacing w:after="160" w:line="259" w:lineRule="auto"/>
        <w:rPr>
          <w:rFonts w:asciiTheme="minorHAnsi" w:hAnsiTheme="minorHAnsi" w:cstheme="minorHAnsi"/>
          <w:b/>
          <w:bCs/>
          <w:sz w:val="22"/>
          <w:szCs w:val="22"/>
          <w:u w:val="single"/>
        </w:rPr>
      </w:pPr>
      <w:r w:rsidRPr="005E0F01">
        <w:rPr>
          <w:rFonts w:asciiTheme="minorHAnsi" w:hAnsiTheme="minorHAnsi" w:cstheme="minorHAnsi"/>
          <w:b/>
          <w:bCs/>
          <w:sz w:val="22"/>
          <w:szCs w:val="22"/>
          <w:u w:val="single"/>
        </w:rPr>
        <w:t>Pastoral Care Team.</w:t>
      </w:r>
    </w:p>
    <w:p w14:paraId="7A78A02B" w14:textId="77777777" w:rsidR="002B3BE1" w:rsidRPr="005E0F01" w:rsidRDefault="002B3BE1" w:rsidP="002B3BE1">
      <w:pPr>
        <w:rPr>
          <w:rFonts w:asciiTheme="minorHAnsi" w:hAnsiTheme="minorHAnsi" w:cstheme="minorHAnsi"/>
          <w:sz w:val="22"/>
          <w:szCs w:val="22"/>
        </w:rPr>
      </w:pPr>
      <w:r w:rsidRPr="005E0F01">
        <w:rPr>
          <w:rFonts w:asciiTheme="minorHAnsi" w:hAnsiTheme="minorHAnsi" w:cstheme="minorHAnsi"/>
          <w:sz w:val="22"/>
          <w:szCs w:val="22"/>
        </w:rPr>
        <w:t xml:space="preserve">It is good practice to train and authorise specific people who have an interest and gifting in pastoral care who can undertake visiting on behalf of the church, and work on a voluntary basis in accordance with practical and ethical guidelines. The team consists of the Benefice clergy and a group of Lay Pastoral Assistants, one of whom is the </w:t>
      </w:r>
      <w:r>
        <w:rPr>
          <w:rFonts w:asciiTheme="minorHAnsi" w:hAnsiTheme="minorHAnsi" w:cstheme="minorHAnsi"/>
          <w:sz w:val="22"/>
          <w:szCs w:val="22"/>
        </w:rPr>
        <w:t>Team Leader</w:t>
      </w:r>
      <w:r w:rsidRPr="005E0F01">
        <w:rPr>
          <w:rFonts w:asciiTheme="minorHAnsi" w:hAnsiTheme="minorHAnsi" w:cstheme="minorHAnsi"/>
          <w:sz w:val="22"/>
          <w:szCs w:val="22"/>
        </w:rPr>
        <w:t xml:space="preserve">. They will act ‘on behalf of’ the church, and will also be a resource for all church members to consult. Many LPAs will also be involved in other ‘caring’ roles in the church and have opportunities to </w:t>
      </w:r>
      <w:proofErr w:type="gramStart"/>
      <w:r w:rsidRPr="005E0F01">
        <w:rPr>
          <w:rFonts w:asciiTheme="minorHAnsi" w:hAnsiTheme="minorHAnsi" w:cstheme="minorHAnsi"/>
          <w:sz w:val="22"/>
          <w:szCs w:val="22"/>
        </w:rPr>
        <w:t>make contact with</w:t>
      </w:r>
      <w:proofErr w:type="gramEnd"/>
      <w:r w:rsidRPr="005E0F01">
        <w:rPr>
          <w:rFonts w:asciiTheme="minorHAnsi" w:hAnsiTheme="minorHAnsi" w:cstheme="minorHAnsi"/>
          <w:sz w:val="22"/>
          <w:szCs w:val="22"/>
        </w:rPr>
        <w:t xml:space="preserve"> people at times of change in the</w:t>
      </w:r>
      <w:r>
        <w:rPr>
          <w:rFonts w:asciiTheme="minorHAnsi" w:hAnsiTheme="minorHAnsi" w:cstheme="minorHAnsi"/>
          <w:sz w:val="22"/>
          <w:szCs w:val="22"/>
        </w:rPr>
        <w:t>ir</w:t>
      </w:r>
      <w:r w:rsidRPr="005E0F01">
        <w:rPr>
          <w:rFonts w:asciiTheme="minorHAnsi" w:hAnsiTheme="minorHAnsi" w:cstheme="minorHAnsi"/>
          <w:sz w:val="22"/>
          <w:szCs w:val="22"/>
        </w:rPr>
        <w:t xml:space="preserve"> lives.</w:t>
      </w:r>
    </w:p>
    <w:p w14:paraId="00A57FD8" w14:textId="77777777" w:rsidR="002B3BE1" w:rsidRPr="005E0F01" w:rsidRDefault="002B3BE1" w:rsidP="002B3BE1">
      <w:pPr>
        <w:rPr>
          <w:rFonts w:asciiTheme="minorHAnsi" w:hAnsiTheme="minorHAnsi" w:cstheme="minorHAnsi"/>
          <w:sz w:val="22"/>
          <w:szCs w:val="22"/>
        </w:rPr>
      </w:pPr>
      <w:r w:rsidRPr="005E0F01">
        <w:rPr>
          <w:rFonts w:asciiTheme="minorHAnsi" w:hAnsiTheme="minorHAnsi" w:cstheme="minorHAnsi"/>
          <w:sz w:val="22"/>
          <w:szCs w:val="22"/>
        </w:rPr>
        <w:t>There is a careful balance to be achieved between the LPA’s working independently and being part of the team. Most new ‘</w:t>
      </w:r>
      <w:proofErr w:type="gramStart"/>
      <w:r w:rsidRPr="005E0F01">
        <w:rPr>
          <w:rFonts w:asciiTheme="minorHAnsi" w:hAnsiTheme="minorHAnsi" w:cstheme="minorHAnsi"/>
          <w:sz w:val="22"/>
          <w:szCs w:val="22"/>
        </w:rPr>
        <w:t>referrals’</w:t>
      </w:r>
      <w:proofErr w:type="gramEnd"/>
      <w:r w:rsidRPr="005E0F01">
        <w:rPr>
          <w:rFonts w:asciiTheme="minorHAnsi" w:hAnsiTheme="minorHAnsi" w:cstheme="minorHAnsi"/>
          <w:sz w:val="22"/>
          <w:szCs w:val="22"/>
        </w:rPr>
        <w:t xml:space="preserve"> will come via the parish office and the team co-ordinator.  The team will meet regularly for group supervision, discussion, and update training. Visits are likely to take place in the person’s home, a care home or hospital. Prayer might be offered, and some LPAs will be authorised to give Home Communion. </w:t>
      </w:r>
    </w:p>
    <w:p w14:paraId="1DE96CA8" w14:textId="77777777" w:rsidR="002B3BE1" w:rsidRPr="005E0F01" w:rsidRDefault="002B3BE1" w:rsidP="002B3BE1">
      <w:pPr>
        <w:rPr>
          <w:rFonts w:asciiTheme="minorHAnsi" w:hAnsiTheme="minorHAnsi" w:cstheme="minorHAnsi"/>
          <w:sz w:val="22"/>
          <w:szCs w:val="22"/>
        </w:rPr>
      </w:pPr>
    </w:p>
    <w:p w14:paraId="1EFA316A" w14:textId="77777777" w:rsidR="002B3BE1" w:rsidRPr="005E0F01" w:rsidRDefault="002B3BE1" w:rsidP="002B3BE1">
      <w:pPr>
        <w:pStyle w:val="ListParagraph"/>
        <w:numPr>
          <w:ilvl w:val="0"/>
          <w:numId w:val="14"/>
        </w:numPr>
        <w:spacing w:after="160" w:line="259" w:lineRule="auto"/>
        <w:rPr>
          <w:rFonts w:asciiTheme="minorHAnsi" w:hAnsiTheme="minorHAnsi" w:cstheme="minorHAnsi"/>
          <w:b/>
          <w:bCs/>
          <w:sz w:val="22"/>
          <w:szCs w:val="22"/>
          <w:u w:val="single"/>
        </w:rPr>
      </w:pPr>
      <w:r w:rsidRPr="005E0F01">
        <w:rPr>
          <w:rFonts w:asciiTheme="minorHAnsi" w:hAnsiTheme="minorHAnsi" w:cstheme="minorHAnsi"/>
          <w:b/>
          <w:bCs/>
          <w:sz w:val="22"/>
          <w:szCs w:val="22"/>
          <w:u w:val="single"/>
        </w:rPr>
        <w:t>Lay Pastoral Assistants:  qualities and requirements.</w:t>
      </w:r>
    </w:p>
    <w:p w14:paraId="7F4674D0" w14:textId="77777777" w:rsidR="002B3BE1" w:rsidRPr="005E0F01" w:rsidRDefault="002B3BE1" w:rsidP="002B3BE1">
      <w:pPr>
        <w:rPr>
          <w:rFonts w:asciiTheme="minorHAnsi" w:hAnsiTheme="minorHAnsi" w:cstheme="minorHAnsi"/>
          <w:sz w:val="22"/>
          <w:szCs w:val="22"/>
        </w:rPr>
      </w:pPr>
      <w:r w:rsidRPr="005E0F01">
        <w:rPr>
          <w:rFonts w:asciiTheme="minorHAnsi" w:hAnsiTheme="minorHAnsi" w:cstheme="minorHAnsi"/>
          <w:sz w:val="22"/>
          <w:szCs w:val="22"/>
        </w:rPr>
        <w:t>LPAs will:</w:t>
      </w:r>
    </w:p>
    <w:p w14:paraId="4CFC5070" w14:textId="77777777" w:rsidR="002B3BE1" w:rsidRPr="005E0F01" w:rsidRDefault="002B3BE1" w:rsidP="002B3BE1">
      <w:pPr>
        <w:pStyle w:val="ListParagraph"/>
        <w:numPr>
          <w:ilvl w:val="0"/>
          <w:numId w:val="11"/>
        </w:numPr>
        <w:spacing w:after="160" w:line="259" w:lineRule="auto"/>
        <w:rPr>
          <w:rFonts w:asciiTheme="minorHAnsi" w:hAnsiTheme="minorHAnsi" w:cstheme="minorHAnsi"/>
          <w:sz w:val="22"/>
          <w:szCs w:val="22"/>
        </w:rPr>
      </w:pPr>
      <w:r w:rsidRPr="005E0F01">
        <w:rPr>
          <w:rFonts w:asciiTheme="minorHAnsi" w:hAnsiTheme="minorHAnsi" w:cstheme="minorHAnsi"/>
          <w:sz w:val="22"/>
          <w:szCs w:val="22"/>
        </w:rPr>
        <w:t xml:space="preserve">Be established members of the congregations, with a well-grounded and developing Christian faith and commitment. </w:t>
      </w:r>
    </w:p>
    <w:p w14:paraId="06A6C2B7" w14:textId="77777777" w:rsidR="002B3BE1" w:rsidRDefault="002B3BE1" w:rsidP="002B3BE1">
      <w:pPr>
        <w:pStyle w:val="ListParagraph"/>
        <w:numPr>
          <w:ilvl w:val="0"/>
          <w:numId w:val="11"/>
        </w:numPr>
        <w:spacing w:after="160" w:line="259" w:lineRule="auto"/>
        <w:rPr>
          <w:rFonts w:asciiTheme="minorHAnsi" w:hAnsiTheme="minorHAnsi" w:cstheme="minorHAnsi"/>
          <w:sz w:val="22"/>
          <w:szCs w:val="22"/>
        </w:rPr>
      </w:pPr>
      <w:r w:rsidRPr="005E0F01">
        <w:rPr>
          <w:rFonts w:asciiTheme="minorHAnsi" w:hAnsiTheme="minorHAnsi" w:cstheme="minorHAnsi"/>
          <w:sz w:val="22"/>
          <w:szCs w:val="22"/>
        </w:rPr>
        <w:t>Be known for their empathy and care of others through words, actions, and prayer, but especially b</w:t>
      </w:r>
      <w:r>
        <w:rPr>
          <w:rFonts w:asciiTheme="minorHAnsi" w:hAnsiTheme="minorHAnsi" w:cstheme="minorHAnsi"/>
          <w:sz w:val="22"/>
          <w:szCs w:val="22"/>
        </w:rPr>
        <w:t>y</w:t>
      </w:r>
      <w:r w:rsidRPr="005E0F01">
        <w:rPr>
          <w:rFonts w:asciiTheme="minorHAnsi" w:hAnsiTheme="minorHAnsi" w:cstheme="minorHAnsi"/>
          <w:sz w:val="22"/>
          <w:szCs w:val="22"/>
        </w:rPr>
        <w:t xml:space="preserve"> their listening skills. They will not be offering ‘counselling’. </w:t>
      </w:r>
    </w:p>
    <w:p w14:paraId="46889AC8" w14:textId="77777777" w:rsidR="002B3BE1" w:rsidRPr="005E0F01" w:rsidRDefault="002B3BE1" w:rsidP="002B3BE1">
      <w:pPr>
        <w:pStyle w:val="ListParagraph"/>
        <w:numPr>
          <w:ilvl w:val="0"/>
          <w:numId w:val="11"/>
        </w:numPr>
        <w:spacing w:after="160" w:line="259" w:lineRule="auto"/>
        <w:rPr>
          <w:rFonts w:asciiTheme="minorHAnsi" w:hAnsiTheme="minorHAnsi" w:cstheme="minorHAnsi"/>
          <w:sz w:val="22"/>
          <w:szCs w:val="22"/>
        </w:rPr>
      </w:pPr>
      <w:r>
        <w:rPr>
          <w:rFonts w:asciiTheme="minorHAnsi" w:hAnsiTheme="minorHAnsi" w:cstheme="minorHAnsi"/>
          <w:sz w:val="22"/>
          <w:szCs w:val="22"/>
        </w:rPr>
        <w:t>Be respectful of the rights and dignity of every person as a unique individual, equal with them in the sight of God and regardless of race, religion, nationality, language, gender, marital status, sexual orientation, age, size, employment, income, disability, health, abode, or criminal record.</w:t>
      </w:r>
    </w:p>
    <w:p w14:paraId="01A6BC42" w14:textId="77777777" w:rsidR="002B3BE1" w:rsidRPr="005E0F01" w:rsidRDefault="002B3BE1" w:rsidP="002B3BE1">
      <w:pPr>
        <w:pStyle w:val="ListParagraph"/>
        <w:numPr>
          <w:ilvl w:val="0"/>
          <w:numId w:val="11"/>
        </w:numPr>
        <w:spacing w:after="160" w:line="259" w:lineRule="auto"/>
        <w:rPr>
          <w:rFonts w:asciiTheme="minorHAnsi" w:hAnsiTheme="minorHAnsi" w:cstheme="minorHAnsi"/>
          <w:sz w:val="22"/>
          <w:szCs w:val="22"/>
        </w:rPr>
      </w:pPr>
      <w:r w:rsidRPr="005E0F01">
        <w:rPr>
          <w:rFonts w:asciiTheme="minorHAnsi" w:hAnsiTheme="minorHAnsi" w:cstheme="minorHAnsi"/>
          <w:sz w:val="22"/>
          <w:szCs w:val="22"/>
        </w:rPr>
        <w:t>Be able to work wi</w:t>
      </w:r>
      <w:r>
        <w:rPr>
          <w:rFonts w:asciiTheme="minorHAnsi" w:hAnsiTheme="minorHAnsi" w:cstheme="minorHAnsi"/>
          <w:sz w:val="22"/>
          <w:szCs w:val="22"/>
        </w:rPr>
        <w:t>th</w:t>
      </w:r>
      <w:r w:rsidRPr="005E0F01">
        <w:rPr>
          <w:rFonts w:asciiTheme="minorHAnsi" w:hAnsiTheme="minorHAnsi" w:cstheme="minorHAnsi"/>
          <w:sz w:val="22"/>
          <w:szCs w:val="22"/>
        </w:rPr>
        <w:t xml:space="preserve"> those in distress.</w:t>
      </w:r>
    </w:p>
    <w:p w14:paraId="7490DC08" w14:textId="77777777" w:rsidR="002B3BE1" w:rsidRPr="005E0F01" w:rsidRDefault="002B3BE1" w:rsidP="002B3BE1">
      <w:pPr>
        <w:pStyle w:val="ListParagraph"/>
        <w:numPr>
          <w:ilvl w:val="0"/>
          <w:numId w:val="11"/>
        </w:numPr>
        <w:spacing w:after="160" w:line="259" w:lineRule="auto"/>
        <w:rPr>
          <w:rFonts w:asciiTheme="minorHAnsi" w:hAnsiTheme="minorHAnsi" w:cstheme="minorHAnsi"/>
          <w:sz w:val="22"/>
          <w:szCs w:val="22"/>
        </w:rPr>
      </w:pPr>
      <w:r w:rsidRPr="005E0F01">
        <w:rPr>
          <w:rFonts w:asciiTheme="minorHAnsi" w:hAnsiTheme="minorHAnsi" w:cstheme="minorHAnsi"/>
          <w:sz w:val="22"/>
          <w:szCs w:val="22"/>
        </w:rPr>
        <w:t>understand confidentiality and boundaries, and make mature judgements.</w:t>
      </w:r>
    </w:p>
    <w:p w14:paraId="7456179D" w14:textId="77777777" w:rsidR="002B3BE1" w:rsidRPr="005E0F01" w:rsidRDefault="002B3BE1" w:rsidP="002B3BE1">
      <w:pPr>
        <w:pStyle w:val="ListParagraph"/>
        <w:numPr>
          <w:ilvl w:val="0"/>
          <w:numId w:val="11"/>
        </w:numPr>
        <w:spacing w:after="160" w:line="259" w:lineRule="auto"/>
        <w:rPr>
          <w:rFonts w:asciiTheme="minorHAnsi" w:hAnsiTheme="minorHAnsi" w:cstheme="minorHAnsi"/>
          <w:sz w:val="22"/>
          <w:szCs w:val="22"/>
        </w:rPr>
      </w:pPr>
      <w:r w:rsidRPr="005E0F01">
        <w:rPr>
          <w:rFonts w:asciiTheme="minorHAnsi" w:hAnsiTheme="minorHAnsi" w:cstheme="minorHAnsi"/>
          <w:sz w:val="22"/>
          <w:szCs w:val="22"/>
        </w:rPr>
        <w:t>possess self-awareness and be willing to reflect on life in the light of church teaching.</w:t>
      </w:r>
    </w:p>
    <w:p w14:paraId="25D4DF64" w14:textId="77777777" w:rsidR="002B3BE1" w:rsidRPr="005E0F01" w:rsidRDefault="002B3BE1" w:rsidP="002B3BE1">
      <w:pPr>
        <w:pStyle w:val="ListParagraph"/>
        <w:numPr>
          <w:ilvl w:val="0"/>
          <w:numId w:val="11"/>
        </w:numPr>
        <w:spacing w:after="160" w:line="259" w:lineRule="auto"/>
        <w:rPr>
          <w:rFonts w:asciiTheme="minorHAnsi" w:hAnsiTheme="minorHAnsi" w:cstheme="minorHAnsi"/>
          <w:sz w:val="22"/>
          <w:szCs w:val="22"/>
        </w:rPr>
      </w:pPr>
      <w:r w:rsidRPr="005E0F01">
        <w:rPr>
          <w:rFonts w:asciiTheme="minorHAnsi" w:hAnsiTheme="minorHAnsi" w:cstheme="minorHAnsi"/>
          <w:sz w:val="22"/>
          <w:szCs w:val="22"/>
        </w:rPr>
        <w:t>work creatively and collaboratively in the team.</w:t>
      </w:r>
    </w:p>
    <w:p w14:paraId="728AD4D2" w14:textId="77777777" w:rsidR="002B3BE1" w:rsidRPr="005E0F01" w:rsidRDefault="002B3BE1" w:rsidP="002B3BE1">
      <w:pPr>
        <w:rPr>
          <w:rFonts w:asciiTheme="minorHAnsi" w:hAnsiTheme="minorHAnsi" w:cstheme="minorHAnsi"/>
          <w:sz w:val="22"/>
          <w:szCs w:val="22"/>
        </w:rPr>
      </w:pPr>
    </w:p>
    <w:p w14:paraId="53135FCB" w14:textId="77777777" w:rsidR="002B3BE1" w:rsidRPr="005E0F01" w:rsidRDefault="002B3BE1" w:rsidP="002B3BE1">
      <w:pPr>
        <w:rPr>
          <w:rFonts w:asciiTheme="minorHAnsi" w:hAnsiTheme="minorHAnsi" w:cstheme="minorHAnsi"/>
          <w:sz w:val="22"/>
          <w:szCs w:val="22"/>
        </w:rPr>
      </w:pPr>
      <w:r w:rsidRPr="005E0F01">
        <w:rPr>
          <w:rFonts w:asciiTheme="minorHAnsi" w:hAnsiTheme="minorHAnsi" w:cstheme="minorHAnsi"/>
          <w:sz w:val="22"/>
          <w:szCs w:val="22"/>
        </w:rPr>
        <w:lastRenderedPageBreak/>
        <w:t>All LPAs:</w:t>
      </w:r>
    </w:p>
    <w:p w14:paraId="294ED0FB" w14:textId="77777777" w:rsidR="002B3BE1" w:rsidRPr="005E0F01" w:rsidRDefault="002B3BE1" w:rsidP="002B3BE1">
      <w:pPr>
        <w:pStyle w:val="ListParagraph"/>
        <w:numPr>
          <w:ilvl w:val="0"/>
          <w:numId w:val="10"/>
        </w:numPr>
        <w:spacing w:after="160" w:line="259" w:lineRule="auto"/>
        <w:rPr>
          <w:rFonts w:asciiTheme="minorHAnsi" w:hAnsiTheme="minorHAnsi" w:cstheme="minorHAnsi"/>
          <w:sz w:val="22"/>
          <w:szCs w:val="22"/>
        </w:rPr>
      </w:pPr>
      <w:r w:rsidRPr="005E0F01">
        <w:rPr>
          <w:rFonts w:asciiTheme="minorHAnsi" w:hAnsiTheme="minorHAnsi" w:cstheme="minorHAnsi"/>
          <w:sz w:val="22"/>
          <w:szCs w:val="22"/>
        </w:rPr>
        <w:t xml:space="preserve">Will be accountable to the Incumbent and PCC </w:t>
      </w:r>
    </w:p>
    <w:p w14:paraId="4FB3E5AE" w14:textId="77777777" w:rsidR="002B3BE1" w:rsidRPr="005E0F01" w:rsidRDefault="002B3BE1" w:rsidP="002B3BE1">
      <w:pPr>
        <w:pStyle w:val="ListParagraph"/>
        <w:numPr>
          <w:ilvl w:val="0"/>
          <w:numId w:val="10"/>
        </w:numPr>
        <w:spacing w:after="160" w:line="259" w:lineRule="auto"/>
        <w:rPr>
          <w:rFonts w:asciiTheme="minorHAnsi" w:hAnsiTheme="minorHAnsi" w:cstheme="minorHAnsi"/>
          <w:sz w:val="22"/>
          <w:szCs w:val="22"/>
        </w:rPr>
      </w:pPr>
      <w:r w:rsidRPr="005E0F01">
        <w:rPr>
          <w:rFonts w:asciiTheme="minorHAnsi" w:hAnsiTheme="minorHAnsi" w:cstheme="minorHAnsi"/>
          <w:sz w:val="22"/>
          <w:szCs w:val="22"/>
        </w:rPr>
        <w:t>Will undertake the necessary training and be committed to personal development.</w:t>
      </w:r>
    </w:p>
    <w:p w14:paraId="437F1C67" w14:textId="77777777" w:rsidR="002B3BE1" w:rsidRPr="005E0F01" w:rsidRDefault="002B3BE1" w:rsidP="002B3BE1">
      <w:pPr>
        <w:pStyle w:val="ListParagraph"/>
        <w:numPr>
          <w:ilvl w:val="0"/>
          <w:numId w:val="10"/>
        </w:numPr>
        <w:spacing w:after="160" w:line="259" w:lineRule="auto"/>
        <w:rPr>
          <w:rFonts w:asciiTheme="minorHAnsi" w:hAnsiTheme="minorHAnsi" w:cstheme="minorHAnsi"/>
          <w:sz w:val="22"/>
          <w:szCs w:val="22"/>
        </w:rPr>
      </w:pPr>
      <w:r w:rsidRPr="005E0F01">
        <w:rPr>
          <w:rFonts w:asciiTheme="minorHAnsi" w:hAnsiTheme="minorHAnsi" w:cstheme="minorHAnsi"/>
          <w:sz w:val="22"/>
          <w:szCs w:val="22"/>
        </w:rPr>
        <w:t>Will be subject to DBS checks (Enhanced for Vulnerable Adults, not Barring)</w:t>
      </w:r>
    </w:p>
    <w:p w14:paraId="7E716D3C" w14:textId="77777777" w:rsidR="002B3BE1" w:rsidRPr="005E0F01" w:rsidRDefault="002B3BE1" w:rsidP="002B3BE1">
      <w:pPr>
        <w:pStyle w:val="ListParagraph"/>
        <w:numPr>
          <w:ilvl w:val="0"/>
          <w:numId w:val="10"/>
        </w:numPr>
        <w:spacing w:after="160" w:line="259" w:lineRule="auto"/>
        <w:rPr>
          <w:rFonts w:asciiTheme="minorHAnsi" w:hAnsiTheme="minorHAnsi" w:cstheme="minorHAnsi"/>
          <w:sz w:val="22"/>
          <w:szCs w:val="22"/>
        </w:rPr>
      </w:pPr>
      <w:r w:rsidRPr="005E0F01">
        <w:rPr>
          <w:rFonts w:asciiTheme="minorHAnsi" w:hAnsiTheme="minorHAnsi" w:cstheme="minorHAnsi"/>
          <w:sz w:val="22"/>
          <w:szCs w:val="22"/>
        </w:rPr>
        <w:t>Will be committed to good practice, including safeguarding children</w:t>
      </w:r>
      <w:r>
        <w:rPr>
          <w:rFonts w:asciiTheme="minorHAnsi" w:hAnsiTheme="minorHAnsi" w:cstheme="minorHAnsi"/>
          <w:sz w:val="22"/>
          <w:szCs w:val="22"/>
        </w:rPr>
        <w:t>, young people,</w:t>
      </w:r>
      <w:r w:rsidRPr="005E0F01">
        <w:rPr>
          <w:rFonts w:asciiTheme="minorHAnsi" w:hAnsiTheme="minorHAnsi" w:cstheme="minorHAnsi"/>
          <w:sz w:val="22"/>
          <w:szCs w:val="22"/>
        </w:rPr>
        <w:t xml:space="preserve"> and vulnerable adults.</w:t>
      </w:r>
    </w:p>
    <w:p w14:paraId="75380F1E" w14:textId="4B60BEE4" w:rsidR="00C27B1D" w:rsidRPr="00C27FC8" w:rsidRDefault="002B3BE1" w:rsidP="00C27FC8">
      <w:pPr>
        <w:pStyle w:val="ListParagraph"/>
        <w:numPr>
          <w:ilvl w:val="0"/>
          <w:numId w:val="10"/>
        </w:numPr>
        <w:spacing w:after="160" w:line="259" w:lineRule="auto"/>
        <w:rPr>
          <w:rFonts w:asciiTheme="minorHAnsi" w:hAnsiTheme="minorHAnsi" w:cstheme="minorHAnsi"/>
          <w:sz w:val="22"/>
          <w:szCs w:val="22"/>
        </w:rPr>
      </w:pPr>
      <w:r w:rsidRPr="005E0F01">
        <w:rPr>
          <w:rFonts w:asciiTheme="minorHAnsi" w:hAnsiTheme="minorHAnsi" w:cstheme="minorHAnsi"/>
          <w:sz w:val="22"/>
          <w:szCs w:val="22"/>
        </w:rPr>
        <w:t>Will adhere to the Pastoral Recording policy (appendix 2).</w:t>
      </w:r>
    </w:p>
    <w:p w14:paraId="0F4B1579" w14:textId="77117EBD" w:rsidR="002B3BE1" w:rsidRPr="005E0F01" w:rsidRDefault="002B3BE1" w:rsidP="002B3BE1">
      <w:pPr>
        <w:ind w:left="360" w:hanging="360"/>
        <w:rPr>
          <w:rFonts w:asciiTheme="minorHAnsi" w:hAnsiTheme="minorHAnsi" w:cstheme="minorHAnsi"/>
          <w:sz w:val="22"/>
          <w:szCs w:val="22"/>
        </w:rPr>
      </w:pPr>
      <w:r w:rsidRPr="005E0F01">
        <w:rPr>
          <w:rFonts w:asciiTheme="minorHAnsi" w:hAnsiTheme="minorHAnsi" w:cstheme="minorHAnsi"/>
          <w:sz w:val="22"/>
          <w:szCs w:val="22"/>
        </w:rPr>
        <w:t>All LPAs will be provided with</w:t>
      </w:r>
    </w:p>
    <w:p w14:paraId="4E837010" w14:textId="77777777" w:rsidR="002B3BE1" w:rsidRPr="005E0F01" w:rsidRDefault="002B3BE1" w:rsidP="002B3BE1">
      <w:pPr>
        <w:pStyle w:val="ListParagraph"/>
        <w:numPr>
          <w:ilvl w:val="0"/>
          <w:numId w:val="12"/>
        </w:numPr>
        <w:spacing w:after="160" w:line="259" w:lineRule="auto"/>
        <w:rPr>
          <w:rFonts w:asciiTheme="minorHAnsi" w:hAnsiTheme="minorHAnsi" w:cstheme="minorHAnsi"/>
          <w:sz w:val="22"/>
          <w:szCs w:val="22"/>
        </w:rPr>
      </w:pPr>
      <w:r w:rsidRPr="005E0F01">
        <w:rPr>
          <w:rFonts w:asciiTheme="minorHAnsi" w:hAnsiTheme="minorHAnsi" w:cstheme="minorHAnsi"/>
          <w:sz w:val="22"/>
          <w:szCs w:val="22"/>
        </w:rPr>
        <w:t>Team meetings</w:t>
      </w:r>
    </w:p>
    <w:p w14:paraId="236EFCFE" w14:textId="77777777" w:rsidR="002B3BE1" w:rsidRPr="005E0F01" w:rsidRDefault="002B3BE1" w:rsidP="002B3BE1">
      <w:pPr>
        <w:pStyle w:val="ListParagraph"/>
        <w:numPr>
          <w:ilvl w:val="0"/>
          <w:numId w:val="12"/>
        </w:numPr>
        <w:spacing w:after="160" w:line="259" w:lineRule="auto"/>
        <w:rPr>
          <w:rFonts w:asciiTheme="minorHAnsi" w:hAnsiTheme="minorHAnsi" w:cstheme="minorHAnsi"/>
          <w:sz w:val="22"/>
          <w:szCs w:val="22"/>
        </w:rPr>
      </w:pPr>
      <w:r>
        <w:rPr>
          <w:rFonts w:asciiTheme="minorHAnsi" w:hAnsiTheme="minorHAnsi" w:cstheme="minorHAnsi"/>
          <w:sz w:val="22"/>
          <w:szCs w:val="22"/>
        </w:rPr>
        <w:t>Regular s</w:t>
      </w:r>
      <w:r w:rsidRPr="005E0F01">
        <w:rPr>
          <w:rFonts w:asciiTheme="minorHAnsi" w:hAnsiTheme="minorHAnsi" w:cstheme="minorHAnsi"/>
          <w:sz w:val="22"/>
          <w:szCs w:val="22"/>
        </w:rPr>
        <w:t xml:space="preserve">upport and </w:t>
      </w:r>
      <w:r>
        <w:rPr>
          <w:rFonts w:asciiTheme="minorHAnsi" w:hAnsiTheme="minorHAnsi" w:cstheme="minorHAnsi"/>
          <w:sz w:val="22"/>
          <w:szCs w:val="22"/>
        </w:rPr>
        <w:t xml:space="preserve">group </w:t>
      </w:r>
      <w:r w:rsidRPr="005E0F01">
        <w:rPr>
          <w:rFonts w:asciiTheme="minorHAnsi" w:hAnsiTheme="minorHAnsi" w:cstheme="minorHAnsi"/>
          <w:sz w:val="22"/>
          <w:szCs w:val="22"/>
        </w:rPr>
        <w:t>supervision</w:t>
      </w:r>
      <w:r>
        <w:rPr>
          <w:rFonts w:asciiTheme="minorHAnsi" w:hAnsiTheme="minorHAnsi" w:cstheme="minorHAnsi"/>
          <w:sz w:val="22"/>
          <w:szCs w:val="22"/>
        </w:rPr>
        <w:t>, including opportunity for</w:t>
      </w:r>
      <w:r w:rsidRPr="005E0F01">
        <w:rPr>
          <w:rFonts w:asciiTheme="minorHAnsi" w:hAnsiTheme="minorHAnsi" w:cstheme="minorHAnsi"/>
          <w:sz w:val="22"/>
          <w:szCs w:val="22"/>
        </w:rPr>
        <w:t xml:space="preserve"> 1:1 if requested.</w:t>
      </w:r>
    </w:p>
    <w:p w14:paraId="73EC5451" w14:textId="77777777" w:rsidR="002B3BE1" w:rsidRPr="005E0F01" w:rsidRDefault="002B3BE1" w:rsidP="002B3BE1">
      <w:pPr>
        <w:pStyle w:val="ListParagraph"/>
        <w:numPr>
          <w:ilvl w:val="0"/>
          <w:numId w:val="12"/>
        </w:numPr>
        <w:spacing w:after="160" w:line="259" w:lineRule="auto"/>
        <w:rPr>
          <w:rFonts w:asciiTheme="minorHAnsi" w:hAnsiTheme="minorHAnsi" w:cstheme="minorHAnsi"/>
          <w:sz w:val="22"/>
          <w:szCs w:val="22"/>
        </w:rPr>
      </w:pPr>
      <w:r w:rsidRPr="005E0F01">
        <w:rPr>
          <w:rFonts w:asciiTheme="minorHAnsi" w:hAnsiTheme="minorHAnsi" w:cstheme="minorHAnsi"/>
          <w:sz w:val="22"/>
          <w:szCs w:val="22"/>
        </w:rPr>
        <w:t>Opportunities to ‘withdraw’ when personal circumstances indicate a break is required.</w:t>
      </w:r>
    </w:p>
    <w:p w14:paraId="4C6BA288" w14:textId="77777777" w:rsidR="002B3BE1" w:rsidRPr="005E0F01" w:rsidRDefault="002B3BE1" w:rsidP="002B3BE1">
      <w:pPr>
        <w:pStyle w:val="ListParagraph"/>
        <w:numPr>
          <w:ilvl w:val="0"/>
          <w:numId w:val="12"/>
        </w:numPr>
        <w:spacing w:after="160" w:line="259" w:lineRule="auto"/>
        <w:rPr>
          <w:rFonts w:asciiTheme="minorHAnsi" w:hAnsiTheme="minorHAnsi" w:cstheme="minorHAnsi"/>
          <w:sz w:val="22"/>
          <w:szCs w:val="22"/>
        </w:rPr>
      </w:pPr>
      <w:r>
        <w:rPr>
          <w:rFonts w:asciiTheme="minorHAnsi" w:hAnsiTheme="minorHAnsi" w:cstheme="minorHAnsi"/>
          <w:sz w:val="22"/>
          <w:szCs w:val="22"/>
        </w:rPr>
        <w:t>Reasonable e</w:t>
      </w:r>
      <w:r w:rsidRPr="005E0F01">
        <w:rPr>
          <w:rFonts w:asciiTheme="minorHAnsi" w:hAnsiTheme="minorHAnsi" w:cstheme="minorHAnsi"/>
          <w:sz w:val="22"/>
          <w:szCs w:val="22"/>
        </w:rPr>
        <w:t>xpenses, where required</w:t>
      </w:r>
      <w:r>
        <w:rPr>
          <w:rFonts w:asciiTheme="minorHAnsi" w:hAnsiTheme="minorHAnsi" w:cstheme="minorHAnsi"/>
          <w:sz w:val="22"/>
          <w:szCs w:val="22"/>
        </w:rPr>
        <w:t>, with prior agreement with Pastoral Team Leader</w:t>
      </w:r>
    </w:p>
    <w:p w14:paraId="58472607" w14:textId="77777777" w:rsidR="002B3BE1" w:rsidRPr="005E0F01" w:rsidRDefault="002B3BE1" w:rsidP="002B3BE1">
      <w:pPr>
        <w:pStyle w:val="ListParagraph"/>
        <w:numPr>
          <w:ilvl w:val="0"/>
          <w:numId w:val="12"/>
        </w:numPr>
        <w:spacing w:after="160" w:line="259" w:lineRule="auto"/>
        <w:rPr>
          <w:rFonts w:asciiTheme="minorHAnsi" w:hAnsiTheme="minorHAnsi" w:cstheme="minorHAnsi"/>
          <w:sz w:val="22"/>
          <w:szCs w:val="22"/>
        </w:rPr>
      </w:pPr>
      <w:r>
        <w:rPr>
          <w:rFonts w:asciiTheme="minorHAnsi" w:hAnsiTheme="minorHAnsi" w:cstheme="minorHAnsi"/>
          <w:sz w:val="22"/>
          <w:szCs w:val="22"/>
        </w:rPr>
        <w:t>Guidance and support in risk assessment when conducting home visits.</w:t>
      </w:r>
    </w:p>
    <w:p w14:paraId="32F165D9" w14:textId="25E48CC0" w:rsidR="002B3BE1" w:rsidRPr="00C27FC8" w:rsidRDefault="002B3BE1" w:rsidP="002B3BE1">
      <w:pPr>
        <w:pStyle w:val="ListParagraph"/>
        <w:numPr>
          <w:ilvl w:val="0"/>
          <w:numId w:val="12"/>
        </w:numPr>
        <w:spacing w:after="160" w:line="259" w:lineRule="auto"/>
        <w:rPr>
          <w:rFonts w:asciiTheme="minorHAnsi" w:hAnsiTheme="minorHAnsi" w:cstheme="minorHAnsi"/>
          <w:sz w:val="22"/>
          <w:szCs w:val="22"/>
        </w:rPr>
      </w:pPr>
      <w:r w:rsidRPr="005E0F01">
        <w:rPr>
          <w:rFonts w:asciiTheme="minorHAnsi" w:hAnsiTheme="minorHAnsi" w:cstheme="minorHAnsi"/>
          <w:sz w:val="22"/>
          <w:szCs w:val="22"/>
        </w:rPr>
        <w:t>A team handbook, containing useful resources, contact details, procedures, prayer resources.</w:t>
      </w:r>
    </w:p>
    <w:p w14:paraId="71DD0B3F" w14:textId="77777777" w:rsidR="002B3BE1" w:rsidRPr="005E0F01" w:rsidRDefault="002B3BE1" w:rsidP="002B3BE1">
      <w:pPr>
        <w:pStyle w:val="ListParagraph"/>
        <w:numPr>
          <w:ilvl w:val="0"/>
          <w:numId w:val="14"/>
        </w:numPr>
        <w:spacing w:after="160" w:line="259" w:lineRule="auto"/>
        <w:rPr>
          <w:rFonts w:asciiTheme="minorHAnsi" w:hAnsiTheme="minorHAnsi" w:cstheme="minorHAnsi"/>
          <w:b/>
          <w:bCs/>
          <w:sz w:val="22"/>
          <w:szCs w:val="22"/>
          <w:u w:val="single"/>
        </w:rPr>
      </w:pPr>
      <w:r w:rsidRPr="005E0F01">
        <w:rPr>
          <w:rFonts w:asciiTheme="minorHAnsi" w:hAnsiTheme="minorHAnsi" w:cstheme="minorHAnsi"/>
          <w:b/>
          <w:bCs/>
          <w:sz w:val="22"/>
          <w:szCs w:val="22"/>
          <w:u w:val="single"/>
        </w:rPr>
        <w:t>Safe</w:t>
      </w:r>
      <w:r>
        <w:rPr>
          <w:rFonts w:asciiTheme="minorHAnsi" w:hAnsiTheme="minorHAnsi" w:cstheme="minorHAnsi"/>
          <w:b/>
          <w:bCs/>
          <w:sz w:val="22"/>
          <w:szCs w:val="22"/>
          <w:u w:val="single"/>
        </w:rPr>
        <w:t>r</w:t>
      </w:r>
      <w:r w:rsidRPr="005E0F01">
        <w:rPr>
          <w:rFonts w:asciiTheme="minorHAnsi" w:hAnsiTheme="minorHAnsi" w:cstheme="minorHAnsi"/>
          <w:b/>
          <w:bCs/>
          <w:sz w:val="22"/>
          <w:szCs w:val="22"/>
          <w:u w:val="single"/>
        </w:rPr>
        <w:t xml:space="preserve"> Working procedures</w:t>
      </w:r>
    </w:p>
    <w:p w14:paraId="480572C9" w14:textId="77777777" w:rsidR="002B3BE1" w:rsidRPr="005E0F01" w:rsidRDefault="002B3BE1" w:rsidP="002B3BE1">
      <w:pPr>
        <w:pStyle w:val="ListParagraph"/>
        <w:rPr>
          <w:rFonts w:asciiTheme="minorHAnsi" w:hAnsiTheme="minorHAnsi" w:cstheme="minorHAnsi"/>
          <w:sz w:val="22"/>
          <w:szCs w:val="22"/>
          <w:u w:val="single"/>
        </w:rPr>
      </w:pPr>
    </w:p>
    <w:p w14:paraId="14116F73" w14:textId="77777777" w:rsidR="002B3BE1" w:rsidRPr="005E0F01" w:rsidRDefault="002B3BE1" w:rsidP="002B3BE1">
      <w:pPr>
        <w:pStyle w:val="ListParagraph"/>
        <w:numPr>
          <w:ilvl w:val="0"/>
          <w:numId w:val="13"/>
        </w:numPr>
        <w:spacing w:after="160" w:line="259" w:lineRule="auto"/>
        <w:rPr>
          <w:rFonts w:asciiTheme="minorHAnsi" w:hAnsiTheme="minorHAnsi" w:cstheme="minorHAnsi"/>
          <w:sz w:val="22"/>
          <w:szCs w:val="22"/>
        </w:rPr>
      </w:pPr>
      <w:r w:rsidRPr="005E0F01">
        <w:rPr>
          <w:rFonts w:asciiTheme="minorHAnsi" w:hAnsiTheme="minorHAnsi" w:cstheme="minorHAnsi"/>
          <w:sz w:val="22"/>
          <w:szCs w:val="22"/>
        </w:rPr>
        <w:t xml:space="preserve">Any new ‘referral’ unknown to the team/ congregation will be </w:t>
      </w:r>
      <w:r>
        <w:rPr>
          <w:rFonts w:asciiTheme="minorHAnsi" w:hAnsiTheme="minorHAnsi" w:cstheme="minorHAnsi"/>
          <w:sz w:val="22"/>
          <w:szCs w:val="22"/>
        </w:rPr>
        <w:t xml:space="preserve">examined </w:t>
      </w:r>
      <w:r w:rsidRPr="00361FA3">
        <w:rPr>
          <w:rFonts w:asciiTheme="minorHAnsi" w:hAnsiTheme="minorHAnsi" w:cstheme="minorHAnsi"/>
          <w:i/>
          <w:iCs/>
          <w:sz w:val="22"/>
          <w:szCs w:val="22"/>
        </w:rPr>
        <w:t>in a proportionate way</w:t>
      </w:r>
      <w:r w:rsidRPr="005E0F01">
        <w:rPr>
          <w:rFonts w:asciiTheme="minorHAnsi" w:hAnsiTheme="minorHAnsi" w:cstheme="minorHAnsi"/>
          <w:sz w:val="22"/>
          <w:szCs w:val="22"/>
        </w:rPr>
        <w:t xml:space="preserve"> using the Home Visiting Risk Assessment Checklist (Appendix 1).</w:t>
      </w:r>
    </w:p>
    <w:p w14:paraId="7BED4DDD" w14:textId="77777777" w:rsidR="002B3BE1" w:rsidRPr="005E0F01" w:rsidRDefault="002B3BE1" w:rsidP="002B3BE1">
      <w:pPr>
        <w:pStyle w:val="ListParagraph"/>
        <w:numPr>
          <w:ilvl w:val="0"/>
          <w:numId w:val="13"/>
        </w:numPr>
        <w:spacing w:after="160" w:line="259" w:lineRule="auto"/>
        <w:rPr>
          <w:rFonts w:asciiTheme="minorHAnsi" w:hAnsiTheme="minorHAnsi" w:cstheme="minorHAnsi"/>
          <w:sz w:val="22"/>
          <w:szCs w:val="22"/>
        </w:rPr>
      </w:pPr>
      <w:r w:rsidRPr="005E0F01">
        <w:rPr>
          <w:rFonts w:asciiTheme="minorHAnsi" w:hAnsiTheme="minorHAnsi" w:cstheme="minorHAnsi"/>
          <w:sz w:val="22"/>
          <w:szCs w:val="22"/>
        </w:rPr>
        <w:t>The team co-ordinator and office should keep an up-to-date list of all LPA’s</w:t>
      </w:r>
      <w:r>
        <w:rPr>
          <w:rFonts w:asciiTheme="minorHAnsi" w:hAnsiTheme="minorHAnsi" w:cstheme="minorHAnsi"/>
          <w:sz w:val="22"/>
          <w:szCs w:val="22"/>
        </w:rPr>
        <w:t xml:space="preserve"> and</w:t>
      </w:r>
      <w:r w:rsidRPr="005E0F01">
        <w:rPr>
          <w:rFonts w:asciiTheme="minorHAnsi" w:hAnsiTheme="minorHAnsi" w:cstheme="minorHAnsi"/>
          <w:sz w:val="22"/>
          <w:szCs w:val="22"/>
        </w:rPr>
        <w:t xml:space="preserve"> their contact numbers</w:t>
      </w:r>
      <w:r>
        <w:rPr>
          <w:rFonts w:asciiTheme="minorHAnsi" w:hAnsiTheme="minorHAnsi" w:cstheme="minorHAnsi"/>
          <w:sz w:val="22"/>
          <w:szCs w:val="22"/>
        </w:rPr>
        <w:t xml:space="preserve">, kept on </w:t>
      </w:r>
      <w:proofErr w:type="spellStart"/>
      <w:r>
        <w:rPr>
          <w:rFonts w:asciiTheme="minorHAnsi" w:hAnsiTheme="minorHAnsi" w:cstheme="minorHAnsi"/>
          <w:sz w:val="22"/>
          <w:szCs w:val="22"/>
        </w:rPr>
        <w:t>churchsuite</w:t>
      </w:r>
      <w:proofErr w:type="spellEnd"/>
      <w:r>
        <w:rPr>
          <w:rFonts w:asciiTheme="minorHAnsi" w:hAnsiTheme="minorHAnsi" w:cstheme="minorHAnsi"/>
          <w:sz w:val="22"/>
          <w:szCs w:val="22"/>
        </w:rPr>
        <w:t>.</w:t>
      </w:r>
    </w:p>
    <w:p w14:paraId="59D1153D" w14:textId="77777777" w:rsidR="002B3BE1" w:rsidRPr="003451C4" w:rsidRDefault="002B3BE1" w:rsidP="002B3BE1">
      <w:pPr>
        <w:pStyle w:val="ListParagraph"/>
        <w:numPr>
          <w:ilvl w:val="0"/>
          <w:numId w:val="13"/>
        </w:numPr>
        <w:spacing w:after="160" w:line="259" w:lineRule="auto"/>
        <w:rPr>
          <w:rFonts w:asciiTheme="minorHAnsi" w:hAnsiTheme="minorHAnsi" w:cstheme="minorHAnsi"/>
          <w:sz w:val="22"/>
          <w:szCs w:val="22"/>
        </w:rPr>
      </w:pPr>
      <w:r w:rsidRPr="003451C4">
        <w:rPr>
          <w:rFonts w:asciiTheme="minorHAnsi" w:hAnsiTheme="minorHAnsi" w:cstheme="minorHAnsi"/>
          <w:sz w:val="22"/>
          <w:szCs w:val="22"/>
        </w:rPr>
        <w:t>The Lone Working policy should be followed.</w:t>
      </w:r>
    </w:p>
    <w:p w14:paraId="4528AC09" w14:textId="77777777" w:rsidR="002B3BE1" w:rsidRPr="005E0F01" w:rsidRDefault="002B3BE1" w:rsidP="002B3BE1">
      <w:pPr>
        <w:pStyle w:val="ListParagraph"/>
        <w:numPr>
          <w:ilvl w:val="0"/>
          <w:numId w:val="13"/>
        </w:numPr>
        <w:spacing w:after="160" w:line="259" w:lineRule="auto"/>
        <w:rPr>
          <w:rFonts w:asciiTheme="minorHAnsi" w:hAnsiTheme="minorHAnsi" w:cstheme="minorHAnsi"/>
          <w:sz w:val="22"/>
          <w:szCs w:val="22"/>
        </w:rPr>
      </w:pPr>
      <w:r w:rsidRPr="005E0F01">
        <w:rPr>
          <w:rFonts w:asciiTheme="minorHAnsi" w:hAnsiTheme="minorHAnsi" w:cstheme="minorHAnsi"/>
          <w:sz w:val="22"/>
          <w:szCs w:val="22"/>
        </w:rPr>
        <w:t>All visits should normally be pre-booked.</w:t>
      </w:r>
    </w:p>
    <w:p w14:paraId="445CBE2B" w14:textId="77777777" w:rsidR="002B3BE1" w:rsidRPr="005E0F01" w:rsidRDefault="002B3BE1" w:rsidP="002B3BE1">
      <w:pPr>
        <w:pStyle w:val="ListParagraph"/>
        <w:numPr>
          <w:ilvl w:val="0"/>
          <w:numId w:val="13"/>
        </w:numPr>
        <w:spacing w:after="160" w:line="259" w:lineRule="auto"/>
        <w:rPr>
          <w:rFonts w:asciiTheme="minorHAnsi" w:hAnsiTheme="minorHAnsi" w:cstheme="minorHAnsi"/>
          <w:sz w:val="22"/>
          <w:szCs w:val="22"/>
        </w:rPr>
      </w:pPr>
      <w:r w:rsidRPr="005E0F01">
        <w:rPr>
          <w:rFonts w:asciiTheme="minorHAnsi" w:hAnsiTheme="minorHAnsi" w:cstheme="minorHAnsi"/>
          <w:sz w:val="22"/>
          <w:szCs w:val="22"/>
        </w:rPr>
        <w:t>For an initial visit, or if there are concerns, consideration should be given to going with another member of the team or asking to meet the person somewhere neutral</w:t>
      </w:r>
      <w:r>
        <w:rPr>
          <w:rFonts w:asciiTheme="minorHAnsi" w:hAnsiTheme="minorHAnsi" w:cstheme="minorHAnsi"/>
          <w:sz w:val="22"/>
          <w:szCs w:val="22"/>
        </w:rPr>
        <w:t>, such as a café.</w:t>
      </w:r>
    </w:p>
    <w:p w14:paraId="34F85CDA" w14:textId="77777777" w:rsidR="002B3BE1" w:rsidRPr="005E0F01" w:rsidRDefault="002B3BE1" w:rsidP="002B3BE1">
      <w:pPr>
        <w:pStyle w:val="ListParagraph"/>
        <w:numPr>
          <w:ilvl w:val="0"/>
          <w:numId w:val="13"/>
        </w:numPr>
        <w:spacing w:after="160" w:line="259" w:lineRule="auto"/>
        <w:rPr>
          <w:rFonts w:asciiTheme="minorHAnsi" w:hAnsiTheme="minorHAnsi" w:cstheme="minorHAnsi"/>
          <w:sz w:val="22"/>
          <w:szCs w:val="22"/>
        </w:rPr>
      </w:pPr>
      <w:r w:rsidRPr="005E0F01">
        <w:rPr>
          <w:rFonts w:asciiTheme="minorHAnsi" w:hAnsiTheme="minorHAnsi" w:cstheme="minorHAnsi"/>
          <w:sz w:val="22"/>
          <w:szCs w:val="22"/>
        </w:rPr>
        <w:t>All LPAs should consider any background information regarding risk, any possible misinterpretation of the suggested place or time of the visit, and also whether they themselves are under stress or more vulnerable for any reason.</w:t>
      </w:r>
    </w:p>
    <w:p w14:paraId="370ED9E2" w14:textId="77777777" w:rsidR="002B3BE1" w:rsidRPr="005E0F01" w:rsidRDefault="002B3BE1" w:rsidP="002B3BE1">
      <w:pPr>
        <w:pStyle w:val="ListParagraph"/>
        <w:numPr>
          <w:ilvl w:val="0"/>
          <w:numId w:val="13"/>
        </w:numPr>
        <w:spacing w:after="160" w:line="259" w:lineRule="auto"/>
        <w:rPr>
          <w:rFonts w:asciiTheme="minorHAnsi" w:hAnsiTheme="minorHAnsi" w:cstheme="minorHAnsi"/>
          <w:sz w:val="22"/>
          <w:szCs w:val="22"/>
        </w:rPr>
      </w:pPr>
      <w:r w:rsidRPr="005E0F01">
        <w:rPr>
          <w:rFonts w:asciiTheme="minorHAnsi" w:hAnsiTheme="minorHAnsi" w:cstheme="minorHAnsi"/>
          <w:sz w:val="22"/>
          <w:szCs w:val="22"/>
        </w:rPr>
        <w:t>All LPAs should carry a mobile phone (which is familiar to use and is charged) and details of their emergency contact. They should consider leaving details of their destination with a family member/ at their house.</w:t>
      </w:r>
    </w:p>
    <w:p w14:paraId="4FC97FE7" w14:textId="77777777" w:rsidR="002B3BE1" w:rsidRPr="005E0F01" w:rsidRDefault="002B3BE1" w:rsidP="002B3BE1">
      <w:pPr>
        <w:pStyle w:val="ListParagraph"/>
        <w:numPr>
          <w:ilvl w:val="0"/>
          <w:numId w:val="13"/>
        </w:numPr>
        <w:spacing w:after="160" w:line="259" w:lineRule="auto"/>
        <w:rPr>
          <w:rFonts w:asciiTheme="minorHAnsi" w:hAnsiTheme="minorHAnsi" w:cstheme="minorHAnsi"/>
          <w:sz w:val="22"/>
          <w:szCs w:val="22"/>
        </w:rPr>
      </w:pPr>
      <w:r w:rsidRPr="005E0F01">
        <w:rPr>
          <w:rFonts w:asciiTheme="minorHAnsi" w:hAnsiTheme="minorHAnsi" w:cstheme="minorHAnsi"/>
          <w:sz w:val="22"/>
          <w:szCs w:val="22"/>
        </w:rPr>
        <w:t>In a ‘new’ environment, exits should be noted and kept within easy access.</w:t>
      </w:r>
    </w:p>
    <w:p w14:paraId="003CA1BB" w14:textId="77777777" w:rsidR="002B3BE1" w:rsidRPr="005E0F01" w:rsidRDefault="002B3BE1" w:rsidP="002B3BE1">
      <w:pPr>
        <w:pStyle w:val="ListParagraph"/>
        <w:numPr>
          <w:ilvl w:val="0"/>
          <w:numId w:val="13"/>
        </w:numPr>
        <w:spacing w:after="160" w:line="259" w:lineRule="auto"/>
        <w:rPr>
          <w:rFonts w:asciiTheme="minorHAnsi" w:hAnsiTheme="minorHAnsi" w:cstheme="minorHAnsi"/>
          <w:sz w:val="22"/>
          <w:szCs w:val="22"/>
        </w:rPr>
      </w:pPr>
      <w:r w:rsidRPr="005E0F01">
        <w:rPr>
          <w:rFonts w:asciiTheme="minorHAnsi" w:hAnsiTheme="minorHAnsi" w:cstheme="minorHAnsi"/>
          <w:sz w:val="22"/>
          <w:szCs w:val="22"/>
        </w:rPr>
        <w:t>They should rely on their instinct if they feel uneasy during a visit, or if the person becomes ‘unstable’ in any way, find an immediate ‘reason’ to leave without panic.</w:t>
      </w:r>
    </w:p>
    <w:p w14:paraId="31152A1F" w14:textId="77777777" w:rsidR="002B3BE1" w:rsidRPr="005E0F01" w:rsidRDefault="002B3BE1" w:rsidP="002B3BE1">
      <w:pPr>
        <w:pStyle w:val="ListParagraph"/>
        <w:numPr>
          <w:ilvl w:val="0"/>
          <w:numId w:val="13"/>
        </w:numPr>
        <w:spacing w:after="160" w:line="259" w:lineRule="auto"/>
        <w:rPr>
          <w:rFonts w:asciiTheme="minorHAnsi" w:hAnsiTheme="minorHAnsi" w:cstheme="minorHAnsi"/>
          <w:sz w:val="22"/>
          <w:szCs w:val="22"/>
        </w:rPr>
      </w:pPr>
      <w:r w:rsidRPr="005E0F01">
        <w:rPr>
          <w:rFonts w:asciiTheme="minorHAnsi" w:hAnsiTheme="minorHAnsi" w:cstheme="minorHAnsi"/>
          <w:sz w:val="22"/>
          <w:szCs w:val="22"/>
        </w:rPr>
        <w:t xml:space="preserve">In situations like 6 or after any untoward incident or concern, or near-miss, the LPA should seek support and advice from another team member/ the </w:t>
      </w:r>
      <w:r>
        <w:rPr>
          <w:rFonts w:asciiTheme="minorHAnsi" w:hAnsiTheme="minorHAnsi" w:cstheme="minorHAnsi"/>
          <w:sz w:val="22"/>
          <w:szCs w:val="22"/>
        </w:rPr>
        <w:t>team leader</w:t>
      </w:r>
      <w:r w:rsidRPr="005E0F01">
        <w:rPr>
          <w:rFonts w:asciiTheme="minorHAnsi" w:hAnsiTheme="minorHAnsi" w:cstheme="minorHAnsi"/>
          <w:sz w:val="22"/>
          <w:szCs w:val="22"/>
        </w:rPr>
        <w:t>/ clergy.</w:t>
      </w:r>
    </w:p>
    <w:p w14:paraId="07E8D992" w14:textId="7A663CA7" w:rsidR="002B3BE1" w:rsidRDefault="002B3BE1" w:rsidP="00C27FC8">
      <w:pPr>
        <w:pStyle w:val="ListParagraph"/>
        <w:numPr>
          <w:ilvl w:val="0"/>
          <w:numId w:val="13"/>
        </w:numPr>
        <w:spacing w:after="160" w:line="259" w:lineRule="auto"/>
        <w:rPr>
          <w:rFonts w:asciiTheme="minorHAnsi" w:hAnsiTheme="minorHAnsi" w:cstheme="minorHAnsi"/>
          <w:sz w:val="22"/>
          <w:szCs w:val="22"/>
        </w:rPr>
      </w:pPr>
      <w:r w:rsidRPr="005E0F01">
        <w:rPr>
          <w:rFonts w:asciiTheme="minorHAnsi" w:hAnsiTheme="minorHAnsi" w:cstheme="minorHAnsi"/>
          <w:sz w:val="22"/>
          <w:szCs w:val="22"/>
        </w:rPr>
        <w:t>The safety and well-being of the team is vitally important. It is recognised that even simple encounters can sometimes raise issues for LPAs – support should be sought and offered.</w:t>
      </w:r>
    </w:p>
    <w:p w14:paraId="752E89DC" w14:textId="77777777" w:rsidR="00C27FC8" w:rsidRPr="00C27FC8" w:rsidRDefault="00C27FC8" w:rsidP="003E1B1F">
      <w:pPr>
        <w:pStyle w:val="ListParagraph"/>
        <w:spacing w:after="120" w:line="259" w:lineRule="auto"/>
        <w:rPr>
          <w:rFonts w:asciiTheme="minorHAnsi" w:hAnsiTheme="minorHAnsi" w:cstheme="minorHAnsi"/>
          <w:sz w:val="22"/>
          <w:szCs w:val="22"/>
        </w:rPr>
      </w:pPr>
    </w:p>
    <w:p w14:paraId="0AEF6BEB" w14:textId="02A8F8D9" w:rsidR="002B3BE1" w:rsidRPr="00C27B1D" w:rsidRDefault="002B3BE1" w:rsidP="00C27B1D">
      <w:pPr>
        <w:pStyle w:val="ListParagraph"/>
        <w:numPr>
          <w:ilvl w:val="0"/>
          <w:numId w:val="14"/>
        </w:numPr>
        <w:spacing w:after="160" w:line="259" w:lineRule="auto"/>
        <w:rPr>
          <w:rFonts w:asciiTheme="minorHAnsi" w:hAnsiTheme="minorHAnsi" w:cstheme="minorHAnsi"/>
          <w:b/>
          <w:bCs/>
          <w:sz w:val="22"/>
          <w:szCs w:val="22"/>
          <w:u w:val="single"/>
        </w:rPr>
      </w:pPr>
      <w:r w:rsidRPr="00C27B1D">
        <w:rPr>
          <w:rFonts w:asciiTheme="minorHAnsi" w:hAnsiTheme="minorHAnsi" w:cstheme="minorHAnsi"/>
          <w:b/>
          <w:bCs/>
          <w:sz w:val="22"/>
          <w:szCs w:val="22"/>
          <w:u w:val="single"/>
        </w:rPr>
        <w:t>Recording and Safeguarding</w:t>
      </w:r>
    </w:p>
    <w:p w14:paraId="1E0BBA7D" w14:textId="71627981" w:rsidR="002B3BE1" w:rsidRPr="005E0F01" w:rsidRDefault="002B3BE1" w:rsidP="002B3BE1">
      <w:pPr>
        <w:ind w:left="360"/>
        <w:rPr>
          <w:rFonts w:asciiTheme="minorHAnsi" w:hAnsiTheme="minorHAnsi" w:cstheme="minorHAnsi"/>
          <w:sz w:val="22"/>
          <w:szCs w:val="22"/>
        </w:rPr>
      </w:pPr>
      <w:r w:rsidRPr="005E0F01">
        <w:rPr>
          <w:rFonts w:asciiTheme="minorHAnsi" w:hAnsiTheme="minorHAnsi" w:cstheme="minorHAnsi"/>
          <w:sz w:val="22"/>
          <w:szCs w:val="22"/>
        </w:rPr>
        <w:t>All clergy and LPAs are expected to adhere to current procedures for Safeguarding Children</w:t>
      </w:r>
      <w:r>
        <w:rPr>
          <w:rFonts w:asciiTheme="minorHAnsi" w:hAnsiTheme="minorHAnsi" w:cstheme="minorHAnsi"/>
          <w:sz w:val="22"/>
          <w:szCs w:val="22"/>
        </w:rPr>
        <w:t>, Young People</w:t>
      </w:r>
      <w:r w:rsidRPr="005E0F01">
        <w:rPr>
          <w:rFonts w:asciiTheme="minorHAnsi" w:hAnsiTheme="minorHAnsi" w:cstheme="minorHAnsi"/>
          <w:sz w:val="22"/>
          <w:szCs w:val="22"/>
        </w:rPr>
        <w:t xml:space="preserve"> and Vulnerable Adults. Contact with children and young people under 18 will be incidental and not 1:1.</w:t>
      </w:r>
    </w:p>
    <w:p w14:paraId="42FE1604" w14:textId="1A22C031" w:rsidR="002B3BE1" w:rsidRPr="005E0F01" w:rsidRDefault="002B3BE1" w:rsidP="002B3BE1">
      <w:pPr>
        <w:ind w:left="360"/>
        <w:rPr>
          <w:rFonts w:asciiTheme="minorHAnsi" w:hAnsiTheme="minorHAnsi" w:cstheme="minorHAnsi"/>
          <w:sz w:val="22"/>
          <w:szCs w:val="22"/>
        </w:rPr>
      </w:pPr>
      <w:r w:rsidRPr="005E0F01">
        <w:rPr>
          <w:rFonts w:asciiTheme="minorHAnsi" w:hAnsiTheme="minorHAnsi" w:cstheme="minorHAnsi"/>
          <w:sz w:val="22"/>
          <w:szCs w:val="22"/>
        </w:rPr>
        <w:t xml:space="preserve">All clergy and LPAs should submit monthly returns of their records (see Recording Pastoral Encounters Appendix 2).   These records will be kept locked in the </w:t>
      </w:r>
      <w:r w:rsidRPr="004B2425">
        <w:rPr>
          <w:rFonts w:asciiTheme="minorHAnsi" w:hAnsiTheme="minorHAnsi" w:cstheme="minorHAnsi"/>
          <w:sz w:val="22"/>
          <w:szCs w:val="22"/>
        </w:rPr>
        <w:t>parish office</w:t>
      </w:r>
      <w:r w:rsidRPr="005E0F01">
        <w:rPr>
          <w:rFonts w:asciiTheme="minorHAnsi" w:hAnsiTheme="minorHAnsi" w:cstheme="minorHAnsi"/>
          <w:sz w:val="22"/>
          <w:szCs w:val="22"/>
        </w:rPr>
        <w:t>.</w:t>
      </w:r>
      <w:r>
        <w:rPr>
          <w:rFonts w:asciiTheme="minorHAnsi" w:hAnsiTheme="minorHAnsi" w:cstheme="minorHAnsi"/>
          <w:sz w:val="22"/>
          <w:szCs w:val="22"/>
        </w:rPr>
        <w:t xml:space="preserve"> </w:t>
      </w:r>
    </w:p>
    <w:p w14:paraId="64273D45" w14:textId="57FFC3AB" w:rsidR="00943CE0" w:rsidRPr="00943CE0" w:rsidRDefault="002B3BE1" w:rsidP="00943CE0">
      <w:pPr>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March 2024</w:t>
      </w:r>
    </w:p>
    <w:p w14:paraId="50667EEB" w14:textId="26CDDA99" w:rsidR="00943CE0" w:rsidRPr="00943CE0" w:rsidRDefault="00943CE0" w:rsidP="00943CE0">
      <w:pPr>
        <w:rPr>
          <w:b/>
        </w:rPr>
      </w:pPr>
      <w:r w:rsidRPr="00943CE0">
        <w:rPr>
          <w:noProof/>
        </w:rPr>
        <w:lastRenderedPageBreak/>
        <mc:AlternateContent>
          <mc:Choice Requires="wps">
            <w:drawing>
              <wp:anchor distT="0" distB="0" distL="114300" distR="114300" simplePos="0" relativeHeight="251659264" behindDoc="0" locked="0" layoutInCell="1" allowOverlap="1" wp14:anchorId="1F8FA12F" wp14:editId="38B8DB9D">
                <wp:simplePos x="0" y="0"/>
                <wp:positionH relativeFrom="column">
                  <wp:posOffset>-314960</wp:posOffset>
                </wp:positionH>
                <wp:positionV relativeFrom="paragraph">
                  <wp:posOffset>-47625</wp:posOffset>
                </wp:positionV>
                <wp:extent cx="6743700" cy="0"/>
                <wp:effectExtent l="0" t="0" r="0" b="0"/>
                <wp:wrapNone/>
                <wp:docPr id="121267446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90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2225C1"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pt,-3.75pt" to="506.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" strokeweight=".53mm">
                <v:stroke joinstyle="miter"/>
              </v:line>
            </w:pict>
          </mc:Fallback>
        </mc:AlternateContent>
      </w:r>
      <w:r w:rsidRPr="00943CE0">
        <w:rPr>
          <w:b/>
          <w:bCs/>
        </w:rPr>
        <w:t>Appendix 1            Home Visiting Risk Assessment Checklist</w:t>
      </w:r>
    </w:p>
    <w:p w14:paraId="071FEB12" w14:textId="77777777" w:rsidR="00943CE0" w:rsidRPr="00943CE0" w:rsidRDefault="00943CE0" w:rsidP="00943CE0"/>
    <w:p w14:paraId="6E89C204" w14:textId="77777777" w:rsidR="00943CE0" w:rsidRPr="00943CE0" w:rsidRDefault="00943CE0" w:rsidP="00943CE0">
      <w:r w:rsidRPr="00943CE0">
        <w:t xml:space="preserve">If you are visiting someone for the first time, and particularly if it is someone you don’t know, please take some time first to consider whether there could be any </w:t>
      </w:r>
      <w:proofErr w:type="gramStart"/>
      <w:r w:rsidRPr="00943CE0">
        <w:t>particular risks</w:t>
      </w:r>
      <w:proofErr w:type="gramEnd"/>
      <w:r w:rsidRPr="00943CE0">
        <w:t>.  If possible, try to talk first to someone who knows the individual concerned and may be able to provide some background.  </w:t>
      </w:r>
    </w:p>
    <w:p w14:paraId="35E5014D" w14:textId="77777777" w:rsidR="00943CE0" w:rsidRPr="00943CE0" w:rsidRDefault="00943CE0" w:rsidP="00943CE0"/>
    <w:p w14:paraId="2D6FA58A" w14:textId="77777777" w:rsidR="00943CE0" w:rsidRPr="00943CE0" w:rsidRDefault="00943CE0" w:rsidP="00943CE0">
      <w:r w:rsidRPr="00943CE0">
        <w:t>This checklist should be considered by the person taking the initial referral, or Pastoral Team Leader, and filled in as far as possible. The form should be handed on to the visitor(s) for full completion. No visit should be undertaken without due attention to this document.</w:t>
      </w:r>
    </w:p>
    <w:p w14:paraId="2F2E6C4F" w14:textId="77777777" w:rsidR="00943CE0" w:rsidRPr="00943CE0" w:rsidRDefault="00943CE0" w:rsidP="00943CE0"/>
    <w:p w14:paraId="22FDEFFD" w14:textId="65D47E1D" w:rsidR="00943CE0" w:rsidRPr="00943CE0" w:rsidRDefault="00943CE0" w:rsidP="00943CE0">
      <w:r w:rsidRPr="00943CE0">
        <w:t xml:space="preserve">If there are serious </w:t>
      </w:r>
      <w:r w:rsidR="00E869C0" w:rsidRPr="00943CE0">
        <w:t>concerns,</w:t>
      </w:r>
      <w:r w:rsidRPr="00943CE0">
        <w:t xml:space="preserve"> then further discussion with the team/ incumbent might indicate that a home visit shouldn’t be undertaken.  Anyone not known to the team should have 2 people attending the 1</w:t>
      </w:r>
      <w:r w:rsidRPr="00943CE0">
        <w:rPr>
          <w:vertAlign w:val="superscript"/>
        </w:rPr>
        <w:t>st</w:t>
      </w:r>
      <w:r w:rsidRPr="00943CE0">
        <w:t xml:space="preserve"> visit.</w:t>
      </w:r>
    </w:p>
    <w:p w14:paraId="02EC75DC" w14:textId="77777777" w:rsidR="00943CE0" w:rsidRPr="00943CE0" w:rsidRDefault="00943CE0" w:rsidP="00943CE0"/>
    <w:tbl>
      <w:tblPr>
        <w:tblStyle w:val="TableGrid"/>
        <w:tblW w:w="0" w:type="auto"/>
        <w:tblInd w:w="-147" w:type="dxa"/>
        <w:tblLook w:val="04A0" w:firstRow="1" w:lastRow="0" w:firstColumn="1" w:lastColumn="0" w:noHBand="0" w:noVBand="1"/>
      </w:tblPr>
      <w:tblGrid>
        <w:gridCol w:w="7088"/>
        <w:gridCol w:w="1276"/>
        <w:gridCol w:w="957"/>
      </w:tblGrid>
      <w:tr w:rsidR="00943CE0" w:rsidRPr="00943CE0" w14:paraId="11C3C6C2" w14:textId="77777777" w:rsidTr="00943CE0">
        <w:tc>
          <w:tcPr>
            <w:tcW w:w="7088" w:type="dxa"/>
            <w:tcBorders>
              <w:top w:val="single" w:sz="4" w:space="0" w:color="auto"/>
              <w:left w:val="single" w:sz="4" w:space="0" w:color="auto"/>
              <w:bottom w:val="single" w:sz="4" w:space="0" w:color="auto"/>
              <w:right w:val="single" w:sz="4" w:space="0" w:color="auto"/>
            </w:tcBorders>
          </w:tcPr>
          <w:p w14:paraId="44722E32" w14:textId="77777777" w:rsidR="00943CE0" w:rsidRPr="00943CE0" w:rsidRDefault="00943CE0" w:rsidP="00943CE0"/>
        </w:tc>
        <w:tc>
          <w:tcPr>
            <w:tcW w:w="1276" w:type="dxa"/>
            <w:tcBorders>
              <w:top w:val="single" w:sz="4" w:space="0" w:color="auto"/>
              <w:left w:val="single" w:sz="4" w:space="0" w:color="auto"/>
              <w:bottom w:val="single" w:sz="4" w:space="0" w:color="auto"/>
              <w:right w:val="single" w:sz="4" w:space="0" w:color="auto"/>
            </w:tcBorders>
            <w:hideMark/>
          </w:tcPr>
          <w:p w14:paraId="6B63139F" w14:textId="77777777" w:rsidR="00943CE0" w:rsidRPr="00943CE0" w:rsidRDefault="00943CE0" w:rsidP="00943CE0">
            <w:r w:rsidRPr="00943CE0">
              <w:t xml:space="preserve">Y/ N / NK </w:t>
            </w:r>
          </w:p>
        </w:tc>
        <w:tc>
          <w:tcPr>
            <w:tcW w:w="957" w:type="dxa"/>
            <w:tcBorders>
              <w:top w:val="single" w:sz="4" w:space="0" w:color="auto"/>
              <w:left w:val="single" w:sz="4" w:space="0" w:color="auto"/>
              <w:bottom w:val="single" w:sz="4" w:space="0" w:color="auto"/>
              <w:right w:val="single" w:sz="4" w:space="0" w:color="auto"/>
            </w:tcBorders>
            <w:hideMark/>
          </w:tcPr>
          <w:p w14:paraId="52F4BB56" w14:textId="77777777" w:rsidR="00943CE0" w:rsidRPr="00943CE0" w:rsidRDefault="00943CE0" w:rsidP="00943CE0">
            <w:r w:rsidRPr="00943CE0">
              <w:t>Date</w:t>
            </w:r>
          </w:p>
        </w:tc>
      </w:tr>
      <w:tr w:rsidR="00943CE0" w:rsidRPr="00943CE0" w14:paraId="2F86FD28" w14:textId="77777777" w:rsidTr="00943CE0">
        <w:tc>
          <w:tcPr>
            <w:tcW w:w="7088" w:type="dxa"/>
            <w:tcBorders>
              <w:top w:val="single" w:sz="4" w:space="0" w:color="auto"/>
              <w:left w:val="single" w:sz="4" w:space="0" w:color="auto"/>
              <w:bottom w:val="single" w:sz="4" w:space="0" w:color="auto"/>
              <w:right w:val="single" w:sz="4" w:space="0" w:color="auto"/>
            </w:tcBorders>
          </w:tcPr>
          <w:p w14:paraId="1EACC543" w14:textId="77777777" w:rsidR="00943CE0" w:rsidRPr="00943CE0" w:rsidRDefault="00943CE0" w:rsidP="00943CE0">
            <w:pPr>
              <w:rPr>
                <w:i/>
                <w:iCs/>
              </w:rPr>
            </w:pPr>
            <w:r w:rsidRPr="00943CE0">
              <w:t>Does the adult have a history of violence, or threatening behaviour?</w:t>
            </w:r>
            <w:r w:rsidRPr="00943CE0">
              <w:rPr>
                <w:i/>
                <w:iCs/>
              </w:rPr>
              <w:t xml:space="preserve"> If yes, please detail below</w:t>
            </w:r>
          </w:p>
          <w:p w14:paraId="65186B70" w14:textId="77777777" w:rsidR="00943CE0" w:rsidRPr="00943CE0" w:rsidRDefault="00943CE0" w:rsidP="00943CE0">
            <w:pPr>
              <w:rPr>
                <w:i/>
                <w:iCs/>
              </w:rPr>
            </w:pPr>
          </w:p>
          <w:p w14:paraId="74DE8831" w14:textId="77777777" w:rsidR="00943CE0" w:rsidRPr="00943CE0" w:rsidRDefault="00943CE0" w:rsidP="00943CE0"/>
        </w:tc>
        <w:tc>
          <w:tcPr>
            <w:tcW w:w="1276" w:type="dxa"/>
            <w:tcBorders>
              <w:top w:val="single" w:sz="4" w:space="0" w:color="auto"/>
              <w:left w:val="single" w:sz="4" w:space="0" w:color="auto"/>
              <w:bottom w:val="single" w:sz="4" w:space="0" w:color="auto"/>
              <w:right w:val="single" w:sz="4" w:space="0" w:color="auto"/>
            </w:tcBorders>
          </w:tcPr>
          <w:p w14:paraId="181BBE35" w14:textId="77777777" w:rsidR="00943CE0" w:rsidRPr="00943CE0" w:rsidRDefault="00943CE0" w:rsidP="00943CE0"/>
        </w:tc>
        <w:tc>
          <w:tcPr>
            <w:tcW w:w="957" w:type="dxa"/>
            <w:tcBorders>
              <w:top w:val="single" w:sz="4" w:space="0" w:color="auto"/>
              <w:left w:val="single" w:sz="4" w:space="0" w:color="auto"/>
              <w:bottom w:val="single" w:sz="4" w:space="0" w:color="auto"/>
              <w:right w:val="single" w:sz="4" w:space="0" w:color="auto"/>
            </w:tcBorders>
          </w:tcPr>
          <w:p w14:paraId="7B5CBB36" w14:textId="77777777" w:rsidR="00943CE0" w:rsidRPr="00943CE0" w:rsidRDefault="00943CE0" w:rsidP="00943CE0"/>
        </w:tc>
      </w:tr>
      <w:tr w:rsidR="00943CE0" w:rsidRPr="00943CE0" w14:paraId="0CD8552D" w14:textId="77777777" w:rsidTr="00943CE0">
        <w:tc>
          <w:tcPr>
            <w:tcW w:w="7088" w:type="dxa"/>
            <w:tcBorders>
              <w:top w:val="single" w:sz="4" w:space="0" w:color="auto"/>
              <w:left w:val="single" w:sz="4" w:space="0" w:color="auto"/>
              <w:bottom w:val="single" w:sz="4" w:space="0" w:color="auto"/>
              <w:right w:val="single" w:sz="4" w:space="0" w:color="auto"/>
            </w:tcBorders>
          </w:tcPr>
          <w:p w14:paraId="68AAA8CB" w14:textId="77777777" w:rsidR="00943CE0" w:rsidRPr="00943CE0" w:rsidRDefault="00943CE0" w:rsidP="00943CE0">
            <w:r w:rsidRPr="00943CE0">
              <w:t>Is the adult a risk to themselves?</w:t>
            </w:r>
          </w:p>
          <w:p w14:paraId="761A5599" w14:textId="77777777" w:rsidR="00943CE0" w:rsidRPr="00943CE0" w:rsidRDefault="00943CE0" w:rsidP="00943CE0"/>
        </w:tc>
        <w:tc>
          <w:tcPr>
            <w:tcW w:w="1276" w:type="dxa"/>
            <w:tcBorders>
              <w:top w:val="single" w:sz="4" w:space="0" w:color="auto"/>
              <w:left w:val="single" w:sz="4" w:space="0" w:color="auto"/>
              <w:bottom w:val="single" w:sz="4" w:space="0" w:color="auto"/>
              <w:right w:val="single" w:sz="4" w:space="0" w:color="auto"/>
            </w:tcBorders>
          </w:tcPr>
          <w:p w14:paraId="6B52D753" w14:textId="77777777" w:rsidR="00943CE0" w:rsidRPr="00943CE0" w:rsidRDefault="00943CE0" w:rsidP="00943CE0"/>
        </w:tc>
        <w:tc>
          <w:tcPr>
            <w:tcW w:w="957" w:type="dxa"/>
            <w:tcBorders>
              <w:top w:val="single" w:sz="4" w:space="0" w:color="auto"/>
              <w:left w:val="single" w:sz="4" w:space="0" w:color="auto"/>
              <w:bottom w:val="single" w:sz="4" w:space="0" w:color="auto"/>
              <w:right w:val="single" w:sz="4" w:space="0" w:color="auto"/>
            </w:tcBorders>
          </w:tcPr>
          <w:p w14:paraId="641B7805" w14:textId="77777777" w:rsidR="00943CE0" w:rsidRPr="00943CE0" w:rsidRDefault="00943CE0" w:rsidP="00943CE0"/>
        </w:tc>
      </w:tr>
      <w:tr w:rsidR="00943CE0" w:rsidRPr="00943CE0" w14:paraId="25FC2ADE" w14:textId="77777777" w:rsidTr="00943CE0">
        <w:tc>
          <w:tcPr>
            <w:tcW w:w="7088" w:type="dxa"/>
            <w:tcBorders>
              <w:top w:val="single" w:sz="4" w:space="0" w:color="auto"/>
              <w:left w:val="single" w:sz="4" w:space="0" w:color="auto"/>
              <w:bottom w:val="single" w:sz="4" w:space="0" w:color="auto"/>
              <w:right w:val="single" w:sz="4" w:space="0" w:color="auto"/>
            </w:tcBorders>
          </w:tcPr>
          <w:p w14:paraId="62484E67" w14:textId="77777777" w:rsidR="00943CE0" w:rsidRPr="00943CE0" w:rsidRDefault="00943CE0" w:rsidP="00943CE0">
            <w:pPr>
              <w:rPr>
                <w:i/>
                <w:iCs/>
              </w:rPr>
            </w:pPr>
            <w:r w:rsidRPr="00943CE0">
              <w:t xml:space="preserve">Does the adult have any health problems that may cause unpredictable behaviour, including substance or alcohol </w:t>
            </w:r>
            <w:proofErr w:type="gramStart"/>
            <w:r w:rsidRPr="00943CE0">
              <w:t>mis-use</w:t>
            </w:r>
            <w:proofErr w:type="gramEnd"/>
            <w:r w:rsidRPr="00943CE0">
              <w:t xml:space="preserve">?  </w:t>
            </w:r>
            <w:r w:rsidRPr="00943CE0">
              <w:rPr>
                <w:i/>
                <w:iCs/>
              </w:rPr>
              <w:t>If yes, please detail below</w:t>
            </w:r>
          </w:p>
          <w:p w14:paraId="0AF4A1F5" w14:textId="77777777" w:rsidR="00943CE0" w:rsidRPr="00943CE0" w:rsidRDefault="00943CE0" w:rsidP="00943CE0">
            <w:pPr>
              <w:rPr>
                <w:i/>
                <w:iCs/>
              </w:rPr>
            </w:pPr>
          </w:p>
          <w:p w14:paraId="65F5F3FE" w14:textId="77777777" w:rsidR="00943CE0" w:rsidRPr="00943CE0" w:rsidRDefault="00943CE0" w:rsidP="00943CE0"/>
        </w:tc>
        <w:tc>
          <w:tcPr>
            <w:tcW w:w="1276" w:type="dxa"/>
            <w:tcBorders>
              <w:top w:val="single" w:sz="4" w:space="0" w:color="auto"/>
              <w:left w:val="single" w:sz="4" w:space="0" w:color="auto"/>
              <w:bottom w:val="single" w:sz="4" w:space="0" w:color="auto"/>
              <w:right w:val="single" w:sz="4" w:space="0" w:color="auto"/>
            </w:tcBorders>
          </w:tcPr>
          <w:p w14:paraId="279E35C3" w14:textId="77777777" w:rsidR="00943CE0" w:rsidRPr="00943CE0" w:rsidRDefault="00943CE0" w:rsidP="00943CE0"/>
        </w:tc>
        <w:tc>
          <w:tcPr>
            <w:tcW w:w="957" w:type="dxa"/>
            <w:tcBorders>
              <w:top w:val="single" w:sz="4" w:space="0" w:color="auto"/>
              <w:left w:val="single" w:sz="4" w:space="0" w:color="auto"/>
              <w:bottom w:val="single" w:sz="4" w:space="0" w:color="auto"/>
              <w:right w:val="single" w:sz="4" w:space="0" w:color="auto"/>
            </w:tcBorders>
          </w:tcPr>
          <w:p w14:paraId="7B812F2F" w14:textId="77777777" w:rsidR="00943CE0" w:rsidRPr="00943CE0" w:rsidRDefault="00943CE0" w:rsidP="00943CE0"/>
        </w:tc>
      </w:tr>
      <w:tr w:rsidR="00943CE0" w:rsidRPr="00943CE0" w14:paraId="52FEE063" w14:textId="77777777" w:rsidTr="00943CE0">
        <w:tc>
          <w:tcPr>
            <w:tcW w:w="7088" w:type="dxa"/>
            <w:tcBorders>
              <w:top w:val="single" w:sz="4" w:space="0" w:color="auto"/>
              <w:left w:val="single" w:sz="4" w:space="0" w:color="auto"/>
              <w:bottom w:val="single" w:sz="4" w:space="0" w:color="auto"/>
              <w:right w:val="single" w:sz="4" w:space="0" w:color="auto"/>
            </w:tcBorders>
          </w:tcPr>
          <w:p w14:paraId="560545D0" w14:textId="77777777" w:rsidR="00943CE0" w:rsidRPr="00943CE0" w:rsidRDefault="00943CE0" w:rsidP="00943CE0">
            <w:r w:rsidRPr="00943CE0">
              <w:t>Does the adult have any vulnerabilities that would make it inappropriate for him/ her to be visited alone or by a particular gender?</w:t>
            </w:r>
          </w:p>
          <w:p w14:paraId="23541B20" w14:textId="77777777" w:rsidR="00943CE0" w:rsidRPr="00943CE0" w:rsidRDefault="00943CE0" w:rsidP="00943CE0"/>
        </w:tc>
        <w:tc>
          <w:tcPr>
            <w:tcW w:w="1276" w:type="dxa"/>
            <w:tcBorders>
              <w:top w:val="single" w:sz="4" w:space="0" w:color="auto"/>
              <w:left w:val="single" w:sz="4" w:space="0" w:color="auto"/>
              <w:bottom w:val="single" w:sz="4" w:space="0" w:color="auto"/>
              <w:right w:val="single" w:sz="4" w:space="0" w:color="auto"/>
            </w:tcBorders>
          </w:tcPr>
          <w:p w14:paraId="6CA156F1" w14:textId="77777777" w:rsidR="00943CE0" w:rsidRPr="00943CE0" w:rsidRDefault="00943CE0" w:rsidP="00943CE0"/>
        </w:tc>
        <w:tc>
          <w:tcPr>
            <w:tcW w:w="957" w:type="dxa"/>
            <w:tcBorders>
              <w:top w:val="single" w:sz="4" w:space="0" w:color="auto"/>
              <w:left w:val="single" w:sz="4" w:space="0" w:color="auto"/>
              <w:bottom w:val="single" w:sz="4" w:space="0" w:color="auto"/>
              <w:right w:val="single" w:sz="4" w:space="0" w:color="auto"/>
            </w:tcBorders>
          </w:tcPr>
          <w:p w14:paraId="04913DDC" w14:textId="77777777" w:rsidR="00943CE0" w:rsidRPr="00943CE0" w:rsidRDefault="00943CE0" w:rsidP="00943CE0"/>
        </w:tc>
      </w:tr>
      <w:tr w:rsidR="00943CE0" w:rsidRPr="00943CE0" w14:paraId="61419ECA" w14:textId="77777777" w:rsidTr="00943CE0">
        <w:tc>
          <w:tcPr>
            <w:tcW w:w="7088" w:type="dxa"/>
            <w:tcBorders>
              <w:top w:val="single" w:sz="4" w:space="0" w:color="auto"/>
              <w:left w:val="single" w:sz="4" w:space="0" w:color="auto"/>
              <w:bottom w:val="single" w:sz="4" w:space="0" w:color="auto"/>
              <w:right w:val="single" w:sz="4" w:space="0" w:color="auto"/>
            </w:tcBorders>
          </w:tcPr>
          <w:p w14:paraId="16F30A0A" w14:textId="77777777" w:rsidR="00943CE0" w:rsidRPr="00943CE0" w:rsidRDefault="00943CE0" w:rsidP="00943CE0">
            <w:pPr>
              <w:rPr>
                <w:i/>
                <w:iCs/>
              </w:rPr>
            </w:pPr>
            <w:r w:rsidRPr="00943CE0">
              <w:rPr>
                <w:iCs/>
              </w:rPr>
              <w:t xml:space="preserve">Is there anyone else living in the house/ a regular visitor who may have any of the issues identified above? </w:t>
            </w:r>
            <w:r w:rsidRPr="00943CE0">
              <w:rPr>
                <w:i/>
                <w:iCs/>
              </w:rPr>
              <w:t xml:space="preserve"> If yes, please detail below</w:t>
            </w:r>
          </w:p>
          <w:p w14:paraId="04D4CD78" w14:textId="77777777" w:rsidR="00943CE0" w:rsidRPr="00943CE0" w:rsidRDefault="00943CE0" w:rsidP="00943CE0">
            <w:pPr>
              <w:rPr>
                <w:i/>
                <w:iCs/>
              </w:rPr>
            </w:pPr>
          </w:p>
          <w:p w14:paraId="72DB3208" w14:textId="77777777" w:rsidR="00943CE0" w:rsidRPr="00943CE0" w:rsidRDefault="00943CE0" w:rsidP="00943CE0"/>
        </w:tc>
        <w:tc>
          <w:tcPr>
            <w:tcW w:w="1276" w:type="dxa"/>
            <w:tcBorders>
              <w:top w:val="single" w:sz="4" w:space="0" w:color="auto"/>
              <w:left w:val="single" w:sz="4" w:space="0" w:color="auto"/>
              <w:bottom w:val="single" w:sz="4" w:space="0" w:color="auto"/>
              <w:right w:val="single" w:sz="4" w:space="0" w:color="auto"/>
            </w:tcBorders>
          </w:tcPr>
          <w:p w14:paraId="5E1B5B02" w14:textId="77777777" w:rsidR="00943CE0" w:rsidRPr="00943CE0" w:rsidRDefault="00943CE0" w:rsidP="00943CE0"/>
        </w:tc>
        <w:tc>
          <w:tcPr>
            <w:tcW w:w="957" w:type="dxa"/>
            <w:tcBorders>
              <w:top w:val="single" w:sz="4" w:space="0" w:color="auto"/>
              <w:left w:val="single" w:sz="4" w:space="0" w:color="auto"/>
              <w:bottom w:val="single" w:sz="4" w:space="0" w:color="auto"/>
              <w:right w:val="single" w:sz="4" w:space="0" w:color="auto"/>
            </w:tcBorders>
          </w:tcPr>
          <w:p w14:paraId="5A7F508A" w14:textId="77777777" w:rsidR="00943CE0" w:rsidRPr="00943CE0" w:rsidRDefault="00943CE0" w:rsidP="00943CE0"/>
        </w:tc>
      </w:tr>
      <w:tr w:rsidR="00943CE0" w:rsidRPr="00943CE0" w14:paraId="17727D9F" w14:textId="77777777" w:rsidTr="00943CE0">
        <w:tc>
          <w:tcPr>
            <w:tcW w:w="7088" w:type="dxa"/>
            <w:tcBorders>
              <w:top w:val="single" w:sz="4" w:space="0" w:color="auto"/>
              <w:left w:val="single" w:sz="4" w:space="0" w:color="auto"/>
              <w:bottom w:val="single" w:sz="4" w:space="0" w:color="auto"/>
              <w:right w:val="single" w:sz="4" w:space="0" w:color="auto"/>
            </w:tcBorders>
          </w:tcPr>
          <w:p w14:paraId="2D75915D" w14:textId="77777777" w:rsidR="00943CE0" w:rsidRPr="00943CE0" w:rsidRDefault="00943CE0" w:rsidP="00943CE0">
            <w:pPr>
              <w:rPr>
                <w:i/>
                <w:iCs/>
              </w:rPr>
            </w:pPr>
            <w:r w:rsidRPr="00943CE0">
              <w:t>Are there any health risks associated with environment (Examples might be infestation, smoking, intravenous</w:t>
            </w:r>
            <w:r w:rsidRPr="00943CE0">
              <w:rPr>
                <w:iCs/>
              </w:rPr>
              <w:t xml:space="preserve"> drug use, infectious diseases, dangerous pets?)</w:t>
            </w:r>
            <w:r w:rsidRPr="00943CE0">
              <w:rPr>
                <w:i/>
                <w:iCs/>
              </w:rPr>
              <w:t xml:space="preserve"> If yes, please detail below</w:t>
            </w:r>
          </w:p>
          <w:p w14:paraId="1256586E" w14:textId="77777777" w:rsidR="00943CE0" w:rsidRPr="00943CE0" w:rsidRDefault="00943CE0" w:rsidP="00943CE0">
            <w:pPr>
              <w:rPr>
                <w:i/>
                <w:iCs/>
              </w:rPr>
            </w:pPr>
          </w:p>
          <w:p w14:paraId="158B3DEB" w14:textId="77777777" w:rsidR="00943CE0" w:rsidRPr="00943CE0" w:rsidRDefault="00943CE0" w:rsidP="00943CE0"/>
        </w:tc>
        <w:tc>
          <w:tcPr>
            <w:tcW w:w="1276" w:type="dxa"/>
            <w:tcBorders>
              <w:top w:val="single" w:sz="4" w:space="0" w:color="auto"/>
              <w:left w:val="single" w:sz="4" w:space="0" w:color="auto"/>
              <w:bottom w:val="single" w:sz="4" w:space="0" w:color="auto"/>
              <w:right w:val="single" w:sz="4" w:space="0" w:color="auto"/>
            </w:tcBorders>
          </w:tcPr>
          <w:p w14:paraId="19D31E90" w14:textId="77777777" w:rsidR="00943CE0" w:rsidRPr="00943CE0" w:rsidRDefault="00943CE0" w:rsidP="00943CE0"/>
        </w:tc>
        <w:tc>
          <w:tcPr>
            <w:tcW w:w="957" w:type="dxa"/>
            <w:tcBorders>
              <w:top w:val="single" w:sz="4" w:space="0" w:color="auto"/>
              <w:left w:val="single" w:sz="4" w:space="0" w:color="auto"/>
              <w:bottom w:val="single" w:sz="4" w:space="0" w:color="auto"/>
              <w:right w:val="single" w:sz="4" w:space="0" w:color="auto"/>
            </w:tcBorders>
          </w:tcPr>
          <w:p w14:paraId="53484B02" w14:textId="77777777" w:rsidR="00943CE0" w:rsidRPr="00943CE0" w:rsidRDefault="00943CE0" w:rsidP="00943CE0"/>
        </w:tc>
      </w:tr>
      <w:tr w:rsidR="00943CE0" w:rsidRPr="00943CE0" w14:paraId="36A25D36" w14:textId="77777777" w:rsidTr="00943CE0">
        <w:tc>
          <w:tcPr>
            <w:tcW w:w="7088" w:type="dxa"/>
            <w:tcBorders>
              <w:top w:val="single" w:sz="4" w:space="0" w:color="auto"/>
              <w:left w:val="single" w:sz="4" w:space="0" w:color="auto"/>
              <w:bottom w:val="single" w:sz="4" w:space="0" w:color="auto"/>
              <w:right w:val="single" w:sz="4" w:space="0" w:color="auto"/>
            </w:tcBorders>
          </w:tcPr>
          <w:p w14:paraId="1E49F3D6" w14:textId="77777777" w:rsidR="00943CE0" w:rsidRPr="00943CE0" w:rsidRDefault="00943CE0" w:rsidP="00943CE0">
            <w:pPr>
              <w:rPr>
                <w:iCs/>
              </w:rPr>
            </w:pPr>
            <w:r w:rsidRPr="00943CE0">
              <w:rPr>
                <w:iCs/>
              </w:rPr>
              <w:t>Is the home considered to be unsafe due to hoarding, poor sanitation, blocked doorways (for easy exit) or other reason?</w:t>
            </w:r>
          </w:p>
          <w:p w14:paraId="161C1FA1" w14:textId="77777777" w:rsidR="00943CE0" w:rsidRPr="00943CE0" w:rsidRDefault="00943CE0" w:rsidP="00943CE0"/>
        </w:tc>
        <w:tc>
          <w:tcPr>
            <w:tcW w:w="1276" w:type="dxa"/>
            <w:tcBorders>
              <w:top w:val="single" w:sz="4" w:space="0" w:color="auto"/>
              <w:left w:val="single" w:sz="4" w:space="0" w:color="auto"/>
              <w:bottom w:val="single" w:sz="4" w:space="0" w:color="auto"/>
              <w:right w:val="single" w:sz="4" w:space="0" w:color="auto"/>
            </w:tcBorders>
          </w:tcPr>
          <w:p w14:paraId="4FF61085" w14:textId="77777777" w:rsidR="00943CE0" w:rsidRPr="00943CE0" w:rsidRDefault="00943CE0" w:rsidP="00943CE0"/>
        </w:tc>
        <w:tc>
          <w:tcPr>
            <w:tcW w:w="957" w:type="dxa"/>
            <w:tcBorders>
              <w:top w:val="single" w:sz="4" w:space="0" w:color="auto"/>
              <w:left w:val="single" w:sz="4" w:space="0" w:color="auto"/>
              <w:bottom w:val="single" w:sz="4" w:space="0" w:color="auto"/>
              <w:right w:val="single" w:sz="4" w:space="0" w:color="auto"/>
            </w:tcBorders>
          </w:tcPr>
          <w:p w14:paraId="2DE49E87" w14:textId="77777777" w:rsidR="00943CE0" w:rsidRPr="00943CE0" w:rsidRDefault="00943CE0" w:rsidP="00943CE0"/>
        </w:tc>
      </w:tr>
      <w:tr w:rsidR="00943CE0" w:rsidRPr="00943CE0" w14:paraId="2D723148" w14:textId="77777777" w:rsidTr="00943CE0">
        <w:tc>
          <w:tcPr>
            <w:tcW w:w="7088" w:type="dxa"/>
            <w:tcBorders>
              <w:top w:val="single" w:sz="4" w:space="0" w:color="auto"/>
              <w:left w:val="single" w:sz="4" w:space="0" w:color="auto"/>
              <w:bottom w:val="single" w:sz="4" w:space="0" w:color="auto"/>
              <w:right w:val="single" w:sz="4" w:space="0" w:color="auto"/>
            </w:tcBorders>
          </w:tcPr>
          <w:p w14:paraId="0DDEB4FD" w14:textId="77777777" w:rsidR="00943CE0" w:rsidRPr="00943CE0" w:rsidRDefault="00943CE0" w:rsidP="00943CE0">
            <w:pPr>
              <w:rPr>
                <w:iCs/>
              </w:rPr>
            </w:pPr>
            <w:r w:rsidRPr="00943CE0">
              <w:rPr>
                <w:iCs/>
              </w:rPr>
              <w:t>Is the home in a particularly isolated or unlit area?</w:t>
            </w:r>
          </w:p>
          <w:p w14:paraId="33D2159E" w14:textId="77777777" w:rsidR="00943CE0" w:rsidRPr="00943CE0" w:rsidRDefault="00943CE0" w:rsidP="00943CE0"/>
        </w:tc>
        <w:tc>
          <w:tcPr>
            <w:tcW w:w="1276" w:type="dxa"/>
            <w:tcBorders>
              <w:top w:val="single" w:sz="4" w:space="0" w:color="auto"/>
              <w:left w:val="single" w:sz="4" w:space="0" w:color="auto"/>
              <w:bottom w:val="single" w:sz="4" w:space="0" w:color="auto"/>
              <w:right w:val="single" w:sz="4" w:space="0" w:color="auto"/>
            </w:tcBorders>
          </w:tcPr>
          <w:p w14:paraId="1D9421B9" w14:textId="77777777" w:rsidR="00943CE0" w:rsidRPr="00943CE0" w:rsidRDefault="00943CE0" w:rsidP="00943CE0"/>
        </w:tc>
        <w:tc>
          <w:tcPr>
            <w:tcW w:w="957" w:type="dxa"/>
            <w:tcBorders>
              <w:top w:val="single" w:sz="4" w:space="0" w:color="auto"/>
              <w:left w:val="single" w:sz="4" w:space="0" w:color="auto"/>
              <w:bottom w:val="single" w:sz="4" w:space="0" w:color="auto"/>
              <w:right w:val="single" w:sz="4" w:space="0" w:color="auto"/>
            </w:tcBorders>
          </w:tcPr>
          <w:p w14:paraId="56DE6915" w14:textId="77777777" w:rsidR="00943CE0" w:rsidRPr="00943CE0" w:rsidRDefault="00943CE0" w:rsidP="00943CE0"/>
        </w:tc>
      </w:tr>
    </w:tbl>
    <w:p w14:paraId="10D96B27" w14:textId="77777777" w:rsidR="00943CE0" w:rsidRPr="00943CE0" w:rsidRDefault="00943CE0" w:rsidP="00943CE0"/>
    <w:p w14:paraId="7FF08264" w14:textId="77777777" w:rsidR="00943CE0" w:rsidRPr="00943CE0" w:rsidRDefault="00943CE0" w:rsidP="00943CE0">
      <w:r w:rsidRPr="00943CE0">
        <w:t>The completed form should be submitted with the record of the 1</w:t>
      </w:r>
      <w:r w:rsidRPr="00943CE0">
        <w:rPr>
          <w:vertAlign w:val="superscript"/>
        </w:rPr>
        <w:t>st</w:t>
      </w:r>
      <w:r w:rsidRPr="00943CE0">
        <w:t xml:space="preserve"> visit.</w:t>
      </w:r>
    </w:p>
    <w:p w14:paraId="48C7449E" w14:textId="77777777" w:rsidR="00943CE0" w:rsidRPr="00943CE0" w:rsidRDefault="00943CE0" w:rsidP="00943CE0">
      <w:pPr>
        <w:rPr>
          <w:b/>
          <w:bCs/>
        </w:rPr>
      </w:pPr>
      <w:r w:rsidRPr="00943CE0">
        <w:t>Continual vigilance should be observed and any changes to the person’s behaviour or environment noted and discussed in supervision.</w:t>
      </w:r>
      <w:r w:rsidRPr="00943CE0">
        <w:tab/>
      </w:r>
      <w:r w:rsidRPr="00943CE0">
        <w:tab/>
      </w:r>
      <w:r w:rsidRPr="00943CE0">
        <w:tab/>
      </w:r>
      <w:r w:rsidRPr="00943CE0">
        <w:tab/>
      </w:r>
      <w:r w:rsidRPr="00943CE0">
        <w:tab/>
      </w:r>
      <w:r w:rsidRPr="00943CE0">
        <w:tab/>
      </w:r>
      <w:r w:rsidRPr="00943CE0">
        <w:tab/>
      </w:r>
      <w:r w:rsidRPr="00943CE0">
        <w:tab/>
      </w:r>
      <w:r w:rsidRPr="00943CE0">
        <w:tab/>
      </w:r>
      <w:r w:rsidRPr="00943CE0">
        <w:rPr>
          <w:b/>
          <w:bCs/>
        </w:rPr>
        <w:tab/>
        <w:t>March 2024</w:t>
      </w:r>
    </w:p>
    <w:p w14:paraId="6B8C5945" w14:textId="77777777" w:rsidR="00943CE0" w:rsidRPr="00943CE0" w:rsidRDefault="00943CE0" w:rsidP="00943CE0">
      <w:pPr>
        <w:rPr>
          <w:b/>
          <w:bCs/>
          <w:sz w:val="24"/>
          <w:szCs w:val="24"/>
          <w:u w:val="single"/>
        </w:rPr>
      </w:pPr>
      <w:r w:rsidRPr="00943CE0">
        <w:rPr>
          <w:b/>
          <w:bCs/>
          <w:sz w:val="24"/>
          <w:szCs w:val="24"/>
        </w:rPr>
        <w:lastRenderedPageBreak/>
        <w:t xml:space="preserve">Appendix 2        </w:t>
      </w:r>
      <w:proofErr w:type="spellStart"/>
      <w:r w:rsidRPr="00943CE0">
        <w:rPr>
          <w:b/>
          <w:bCs/>
          <w:sz w:val="24"/>
          <w:szCs w:val="24"/>
          <w:u w:val="single"/>
        </w:rPr>
        <w:t>Ruscombe</w:t>
      </w:r>
      <w:proofErr w:type="spellEnd"/>
      <w:r w:rsidRPr="00943CE0">
        <w:rPr>
          <w:b/>
          <w:bCs/>
          <w:sz w:val="24"/>
          <w:szCs w:val="24"/>
          <w:u w:val="single"/>
        </w:rPr>
        <w:t xml:space="preserve"> and Twyford policy on recording pastoral encounters </w:t>
      </w:r>
    </w:p>
    <w:p w14:paraId="0249A29B" w14:textId="77777777" w:rsidR="00943CE0" w:rsidRPr="00943CE0" w:rsidRDefault="00943CE0" w:rsidP="00943CE0">
      <w:pPr>
        <w:rPr>
          <w:bCs/>
        </w:rPr>
      </w:pPr>
    </w:p>
    <w:p w14:paraId="5DEFD592" w14:textId="77777777" w:rsidR="00943CE0" w:rsidRPr="00943CE0" w:rsidRDefault="00943CE0" w:rsidP="00943CE0">
      <w:pPr>
        <w:rPr>
          <w:bCs/>
        </w:rPr>
      </w:pPr>
      <w:r w:rsidRPr="00943CE0">
        <w:rPr>
          <w:bCs/>
        </w:rPr>
        <w:t>Records on pastoral encounters are kept to safeguard those visiting and those being visited in the case of a subsequent enquiry or allegation.</w:t>
      </w:r>
    </w:p>
    <w:p w14:paraId="54E123E6" w14:textId="77777777" w:rsidR="00943CE0" w:rsidRPr="00943CE0" w:rsidRDefault="00943CE0" w:rsidP="00943CE0">
      <w:pPr>
        <w:rPr>
          <w:b/>
          <w:bCs/>
        </w:rPr>
      </w:pPr>
    </w:p>
    <w:p w14:paraId="5C2B0193" w14:textId="77777777" w:rsidR="00943CE0" w:rsidRPr="00943CE0" w:rsidRDefault="00943CE0" w:rsidP="00943CE0">
      <w:pPr>
        <w:rPr>
          <w:b/>
          <w:bCs/>
        </w:rPr>
      </w:pPr>
      <w:r w:rsidRPr="00943CE0">
        <w:rPr>
          <w:b/>
          <w:bCs/>
        </w:rPr>
        <w:t xml:space="preserve">Policy                           </w:t>
      </w:r>
    </w:p>
    <w:p w14:paraId="78E84821" w14:textId="77777777" w:rsidR="00943CE0" w:rsidRPr="00943CE0" w:rsidRDefault="00943CE0" w:rsidP="00943CE0">
      <w:r w:rsidRPr="00943CE0">
        <w:t>In following the guidelines and principles set out below, the quality of pastoral care provided by and through the church is of paramount importance.</w:t>
      </w:r>
    </w:p>
    <w:p w14:paraId="02241121" w14:textId="77777777" w:rsidR="00943CE0" w:rsidRPr="00943CE0" w:rsidRDefault="00943CE0" w:rsidP="00943CE0"/>
    <w:p w14:paraId="3CB1CB45" w14:textId="77777777" w:rsidR="00943CE0" w:rsidRPr="00943CE0" w:rsidRDefault="00943CE0" w:rsidP="00943CE0">
      <w:r w:rsidRPr="00943CE0">
        <w:t>Pastoral encounters may take the form of face-to-face encounters, written or telephone communication. It is not necessary to record every such encounter. The following is a guide, and some discretion will be needed in the exercise of the policy:</w:t>
      </w:r>
    </w:p>
    <w:p w14:paraId="0BCFFD53" w14:textId="77777777" w:rsidR="00943CE0" w:rsidRPr="00943CE0" w:rsidRDefault="00943CE0" w:rsidP="00943CE0"/>
    <w:p w14:paraId="453608CF" w14:textId="77777777" w:rsidR="00943CE0" w:rsidRPr="00943CE0" w:rsidRDefault="00943CE0" w:rsidP="00943CE0">
      <w:r w:rsidRPr="00943CE0">
        <w:t xml:space="preserve">If a safeguarding issue is raised, the matter </w:t>
      </w:r>
      <w:r w:rsidRPr="00943CE0">
        <w:rPr>
          <w:u w:val="single"/>
        </w:rPr>
        <w:t>must</w:t>
      </w:r>
      <w:r w:rsidRPr="00943CE0">
        <w:t xml:space="preserve"> be recorded. See separate guidance on </w:t>
      </w:r>
      <w:r w:rsidRPr="00943CE0">
        <w:rPr>
          <w:i/>
        </w:rPr>
        <w:t>Recording safeguarding issues</w:t>
      </w:r>
      <w:r w:rsidRPr="00943CE0">
        <w:t>. Otherwise:</w:t>
      </w:r>
    </w:p>
    <w:p w14:paraId="44FCB4C1" w14:textId="77777777" w:rsidR="00943CE0" w:rsidRPr="00943CE0" w:rsidRDefault="00943CE0" w:rsidP="00943CE0"/>
    <w:p w14:paraId="2DAF3BDD" w14:textId="77777777" w:rsidR="00943CE0" w:rsidRPr="00943CE0" w:rsidRDefault="00943CE0" w:rsidP="00943CE0">
      <w:pPr>
        <w:numPr>
          <w:ilvl w:val="0"/>
          <w:numId w:val="15"/>
        </w:numPr>
      </w:pPr>
      <w:r w:rsidRPr="00943CE0">
        <w:t>a brief conversation at morning worship or in the street is unlikely to warrant a record.</w:t>
      </w:r>
    </w:p>
    <w:p w14:paraId="36984868" w14:textId="77777777" w:rsidR="00943CE0" w:rsidRPr="00943CE0" w:rsidRDefault="00943CE0" w:rsidP="00943CE0"/>
    <w:p w14:paraId="0B1E7D53" w14:textId="77777777" w:rsidR="00943CE0" w:rsidRPr="00943CE0" w:rsidRDefault="00943CE0" w:rsidP="00943CE0">
      <w:pPr>
        <w:numPr>
          <w:ilvl w:val="0"/>
          <w:numId w:val="16"/>
        </w:numPr>
      </w:pPr>
      <w:r w:rsidRPr="00943CE0">
        <w:t xml:space="preserve">a home or hospital visit should normally be recorded. Exceptions would be in situations where the visit is made to someone as a friend as distinct from a visit in the name of the church. It will be for the person making the visit to decide on the nature of the visit in such </w:t>
      </w:r>
      <w:proofErr w:type="gramStart"/>
      <w:r w:rsidRPr="00943CE0">
        <w:t>cases;</w:t>
      </w:r>
      <w:proofErr w:type="gramEnd"/>
    </w:p>
    <w:p w14:paraId="2BBA8DD4" w14:textId="77777777" w:rsidR="00943CE0" w:rsidRPr="00943CE0" w:rsidRDefault="00943CE0" w:rsidP="00943CE0"/>
    <w:p w14:paraId="2EDFCC18" w14:textId="77777777" w:rsidR="00943CE0" w:rsidRPr="00943CE0" w:rsidRDefault="00943CE0" w:rsidP="00943CE0">
      <w:pPr>
        <w:numPr>
          <w:ilvl w:val="0"/>
          <w:numId w:val="16"/>
        </w:numPr>
      </w:pPr>
      <w:r w:rsidRPr="00943CE0">
        <w:t xml:space="preserve">telephone calls would not normally be the subject of a </w:t>
      </w:r>
      <w:proofErr w:type="gramStart"/>
      <w:r w:rsidRPr="00943CE0">
        <w:t>record</w:t>
      </w:r>
      <w:proofErr w:type="gramEnd"/>
      <w:r w:rsidRPr="00943CE0">
        <w:t xml:space="preserve"> but it may be judged wise in certain situations;</w:t>
      </w:r>
    </w:p>
    <w:p w14:paraId="5AA57289" w14:textId="77777777" w:rsidR="00943CE0" w:rsidRPr="00943CE0" w:rsidRDefault="00943CE0" w:rsidP="00943CE0"/>
    <w:p w14:paraId="1827C5FE" w14:textId="77777777" w:rsidR="00943CE0" w:rsidRPr="00943CE0" w:rsidRDefault="00943CE0" w:rsidP="00943CE0">
      <w:pPr>
        <w:numPr>
          <w:ilvl w:val="0"/>
          <w:numId w:val="16"/>
        </w:numPr>
      </w:pPr>
      <w:r w:rsidRPr="00943CE0">
        <w:t xml:space="preserve">records may be kept when cards (‘get well’, condolence, congratulations etc.) are </w:t>
      </w:r>
      <w:proofErr w:type="gramStart"/>
      <w:r w:rsidRPr="00943CE0">
        <w:t>sent;</w:t>
      </w:r>
      <w:proofErr w:type="gramEnd"/>
    </w:p>
    <w:p w14:paraId="48E35B0B" w14:textId="77777777" w:rsidR="00943CE0" w:rsidRPr="00943CE0" w:rsidRDefault="00943CE0" w:rsidP="00943CE0"/>
    <w:p w14:paraId="5528908F" w14:textId="77777777" w:rsidR="00943CE0" w:rsidRPr="00943CE0" w:rsidRDefault="00943CE0" w:rsidP="00943CE0">
      <w:pPr>
        <w:numPr>
          <w:ilvl w:val="0"/>
          <w:numId w:val="16"/>
        </w:numPr>
      </w:pPr>
      <w:r w:rsidRPr="00943CE0">
        <w:t xml:space="preserve">e-mails will vary considerably in content and discretion will be needed when deciding whether to make a record or not; significant emails may need to be printed out and hard copies </w:t>
      </w:r>
      <w:proofErr w:type="gramStart"/>
      <w:r w:rsidRPr="00943CE0">
        <w:t>retained;</w:t>
      </w:r>
      <w:proofErr w:type="gramEnd"/>
    </w:p>
    <w:p w14:paraId="103E9671" w14:textId="77777777" w:rsidR="00943CE0" w:rsidRPr="00943CE0" w:rsidRDefault="00943CE0" w:rsidP="00943CE0"/>
    <w:p w14:paraId="4C1E3462" w14:textId="77777777" w:rsidR="00943CE0" w:rsidRPr="00943CE0" w:rsidRDefault="00943CE0" w:rsidP="00943CE0">
      <w:pPr>
        <w:numPr>
          <w:ilvl w:val="0"/>
          <w:numId w:val="16"/>
        </w:numPr>
      </w:pPr>
      <w:r w:rsidRPr="00943CE0">
        <w:t>letters are usually written to ensure that ‘something is in writing’ and so keeping a copy would be appropriate.</w:t>
      </w:r>
    </w:p>
    <w:p w14:paraId="3DCC6A72" w14:textId="77777777" w:rsidR="00943CE0" w:rsidRPr="00943CE0" w:rsidRDefault="00943CE0" w:rsidP="00943CE0"/>
    <w:p w14:paraId="661C5EE5" w14:textId="77777777" w:rsidR="00943CE0" w:rsidRPr="00943CE0" w:rsidRDefault="00943CE0" w:rsidP="00943CE0">
      <w:r w:rsidRPr="00943CE0">
        <w:t>It is envisaged that records will fall into five categories:</w:t>
      </w:r>
    </w:p>
    <w:p w14:paraId="69715BF8" w14:textId="77777777" w:rsidR="00943CE0" w:rsidRPr="00943CE0" w:rsidRDefault="00943CE0" w:rsidP="00943CE0"/>
    <w:p w14:paraId="3CE21EB2" w14:textId="77777777" w:rsidR="00943CE0" w:rsidRPr="00943CE0" w:rsidRDefault="00943CE0" w:rsidP="00943CE0">
      <w:pPr>
        <w:numPr>
          <w:ilvl w:val="0"/>
          <w:numId w:val="17"/>
        </w:numPr>
      </w:pPr>
      <w:r w:rsidRPr="00943CE0">
        <w:t xml:space="preserve">Home Communion visits should be recorded in a log in the vestry. This record should, in future, include the names of individuals visited or the location of the visit to a care home, where there </w:t>
      </w:r>
      <w:proofErr w:type="gramStart"/>
      <w:r w:rsidRPr="00943CE0">
        <w:t>are</w:t>
      </w:r>
      <w:proofErr w:type="gramEnd"/>
      <w:r w:rsidRPr="00943CE0">
        <w:t xml:space="preserve"> multiple communicants;</w:t>
      </w:r>
    </w:p>
    <w:p w14:paraId="49C07831" w14:textId="77777777" w:rsidR="00943CE0" w:rsidRPr="00943CE0" w:rsidRDefault="00943CE0" w:rsidP="00943CE0"/>
    <w:p w14:paraId="77CFCE5B" w14:textId="77777777" w:rsidR="00943CE0" w:rsidRPr="00943CE0" w:rsidRDefault="00943CE0" w:rsidP="00943CE0">
      <w:pPr>
        <w:numPr>
          <w:ilvl w:val="0"/>
          <w:numId w:val="17"/>
        </w:numPr>
      </w:pPr>
      <w:r w:rsidRPr="00943CE0">
        <w:t xml:space="preserve">Baptismal, wedding and funeral visits should be </w:t>
      </w:r>
      <w:proofErr w:type="gramStart"/>
      <w:r w:rsidRPr="00943CE0">
        <w:t>recorded;</w:t>
      </w:r>
      <w:proofErr w:type="gramEnd"/>
    </w:p>
    <w:p w14:paraId="7A2C8219" w14:textId="77777777" w:rsidR="00943CE0" w:rsidRPr="00943CE0" w:rsidRDefault="00943CE0" w:rsidP="00943CE0"/>
    <w:p w14:paraId="188801D4" w14:textId="77777777" w:rsidR="00943CE0" w:rsidRPr="00943CE0" w:rsidRDefault="00943CE0" w:rsidP="00943CE0">
      <w:pPr>
        <w:numPr>
          <w:ilvl w:val="0"/>
          <w:numId w:val="17"/>
        </w:numPr>
      </w:pPr>
      <w:r w:rsidRPr="00943CE0">
        <w:t xml:space="preserve">From </w:t>
      </w:r>
      <w:proofErr w:type="gramStart"/>
      <w:r w:rsidRPr="00943CE0">
        <w:t>time to time</w:t>
      </w:r>
      <w:proofErr w:type="gramEnd"/>
      <w:r w:rsidRPr="00943CE0">
        <w:t xml:space="preserve"> clergy or others in ministry are engaged in pastoral encounters which are not safeguarding issues and which are highly confidential. Clergy are advised to make a brief note with a least the date and the name of the person. </w:t>
      </w:r>
    </w:p>
    <w:p w14:paraId="34BAE886" w14:textId="77777777" w:rsidR="00943CE0" w:rsidRPr="00943CE0" w:rsidRDefault="00943CE0" w:rsidP="00943CE0"/>
    <w:p w14:paraId="0177339A" w14:textId="77777777" w:rsidR="00943CE0" w:rsidRPr="00943CE0" w:rsidRDefault="00943CE0" w:rsidP="00943CE0">
      <w:pPr>
        <w:numPr>
          <w:ilvl w:val="0"/>
          <w:numId w:val="17"/>
        </w:numPr>
      </w:pPr>
      <w:r w:rsidRPr="00943CE0">
        <w:t xml:space="preserve">Pastoral visits made by the Pastoral Care Team on behalf of the church and LEP will be recorded and kept in the parish office. </w:t>
      </w:r>
    </w:p>
    <w:p w14:paraId="55034308" w14:textId="77777777" w:rsidR="00943CE0" w:rsidRPr="00943CE0" w:rsidRDefault="00943CE0" w:rsidP="00943CE0"/>
    <w:p w14:paraId="792F6A90" w14:textId="77777777" w:rsidR="00943CE0" w:rsidRPr="00943CE0" w:rsidRDefault="00943CE0" w:rsidP="00943CE0">
      <w:pPr>
        <w:numPr>
          <w:ilvl w:val="0"/>
          <w:numId w:val="17"/>
        </w:numPr>
      </w:pPr>
      <w:r w:rsidRPr="00943CE0">
        <w:t>The above database should include brief records that would previously have been considered insignificant</w:t>
      </w:r>
      <w:r w:rsidRPr="00943CE0">
        <w:rPr>
          <w:i/>
        </w:rPr>
        <w:t xml:space="preserve">. </w:t>
      </w:r>
      <w:r w:rsidRPr="00943CE0">
        <w:t>Visits by members of the Ministry Team and Funeral visits fall into this category.</w:t>
      </w:r>
    </w:p>
    <w:p w14:paraId="2B1807C1" w14:textId="77777777" w:rsidR="00943CE0" w:rsidRDefault="00943CE0" w:rsidP="00943CE0"/>
    <w:p w14:paraId="1902FCD4" w14:textId="77777777" w:rsidR="00943CE0" w:rsidRDefault="00943CE0" w:rsidP="00943CE0"/>
    <w:p w14:paraId="73271D27" w14:textId="77777777" w:rsidR="00943CE0" w:rsidRDefault="00943CE0" w:rsidP="00943CE0"/>
    <w:p w14:paraId="2956345E" w14:textId="77777777" w:rsidR="00943CE0" w:rsidRPr="00943CE0" w:rsidRDefault="00943CE0" w:rsidP="00943CE0"/>
    <w:p w14:paraId="53EE5140" w14:textId="77777777" w:rsidR="00943CE0" w:rsidRPr="00943CE0" w:rsidRDefault="00943CE0" w:rsidP="00943CE0"/>
    <w:sectPr w:rsidR="00943CE0" w:rsidRPr="00943CE0" w:rsidSect="00C27FC8">
      <w:headerReference w:type="default" r:id="rId7"/>
      <w:footerReference w:type="default" r:id="rId8"/>
      <w:footnotePr>
        <w:pos w:val="beneathText"/>
      </w:footnotePr>
      <w:pgSz w:w="11905" w:h="16837"/>
      <w:pgMar w:top="720" w:right="720" w:bottom="720" w:left="720" w:header="720" w:footer="2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5F77F" w14:textId="77777777" w:rsidR="005F4FFD" w:rsidRDefault="005F4FFD">
      <w:r>
        <w:separator/>
      </w:r>
    </w:p>
  </w:endnote>
  <w:endnote w:type="continuationSeparator" w:id="0">
    <w:p w14:paraId="7D95D039" w14:textId="77777777" w:rsidR="005F4FFD" w:rsidRDefault="005F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European">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4FC75" w14:textId="77777777" w:rsidR="00706DF2" w:rsidRDefault="00D63C80">
    <w:pPr>
      <w:rPr>
        <w:rFonts w:ascii="Tempus Sans ITC" w:hAnsi="Tempus Sans ITC"/>
        <w:b/>
        <w:sz w:val="22"/>
        <w:szCs w:val="22"/>
      </w:rPr>
    </w:pPr>
    <w:r>
      <w:rPr>
        <w:noProof/>
        <w:lang w:eastAsia="en-GB"/>
      </w:rPr>
      <mc:AlternateContent>
        <mc:Choice Requires="wps">
          <w:drawing>
            <wp:anchor distT="0" distB="0" distL="114300" distR="114300" simplePos="0" relativeHeight="251651072" behindDoc="1" locked="0" layoutInCell="1" allowOverlap="1" wp14:anchorId="48A638D8" wp14:editId="3C9CE77E">
              <wp:simplePos x="0" y="0"/>
              <wp:positionH relativeFrom="column">
                <wp:posOffset>-314960</wp:posOffset>
              </wp:positionH>
              <wp:positionV relativeFrom="paragraph">
                <wp:posOffset>78740</wp:posOffset>
              </wp:positionV>
              <wp:extent cx="67437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90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15F543" id="Line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pt,6.2pt" to="506.2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" strokeweight=".53mm">
              <v:stroke joinstyle="miter"/>
            </v:line>
          </w:pict>
        </mc:Fallback>
      </mc:AlternateContent>
    </w:r>
  </w:p>
  <w:p w14:paraId="3155FA2F" w14:textId="4FEE19A8" w:rsidR="00706DF2" w:rsidRDefault="00706DF2" w:rsidP="0018533B">
    <w:pPr>
      <w:spacing w:after="120"/>
      <w:jc w:val="center"/>
      <w:rPr>
        <w:rFonts w:ascii="Calibri" w:hAnsi="Calibri"/>
      </w:rPr>
    </w:pPr>
    <w:r w:rsidRPr="00814814">
      <w:rPr>
        <w:rFonts w:ascii="Calibri" w:hAnsi="Calibri"/>
        <w:sz w:val="22"/>
        <w:szCs w:val="22"/>
      </w:rPr>
      <w:t>Tel: 0118 934 4792</w:t>
    </w:r>
    <w:r w:rsidR="005E6E19">
      <w:rPr>
        <w:rFonts w:ascii="Calibri" w:hAnsi="Calibri"/>
        <w:sz w:val="22"/>
        <w:szCs w:val="22"/>
      </w:rPr>
      <w:tab/>
    </w:r>
    <w:r w:rsidR="005E6E19">
      <w:rPr>
        <w:rFonts w:ascii="Calibri" w:hAnsi="Calibri"/>
        <w:sz w:val="22"/>
        <w:szCs w:val="22"/>
      </w:rPr>
      <w:tab/>
    </w:r>
    <w:r w:rsidRPr="00814814">
      <w:rPr>
        <w:rFonts w:ascii="Calibri" w:hAnsi="Calibri"/>
        <w:sz w:val="22"/>
        <w:szCs w:val="22"/>
      </w:rPr>
      <w:t xml:space="preserve">Email:  </w:t>
    </w:r>
    <w:hyperlink r:id="rId1" w:history="1">
      <w:r w:rsidR="00A867FE" w:rsidRPr="00DB7A6E">
        <w:rPr>
          <w:rStyle w:val="Hyperlink"/>
          <w:rFonts w:ascii="Calibri" w:hAnsi="Calibri"/>
        </w:rPr>
        <w:t>office@THRU-christ.org.uk</w:t>
      </w:r>
    </w:hyperlink>
    <w:r w:rsidR="00A867FE">
      <w:rPr>
        <w:rFonts w:ascii="Calibri" w:hAnsi="Calibri"/>
      </w:rPr>
      <w:tab/>
    </w:r>
    <w:r w:rsidRPr="00814814">
      <w:rPr>
        <w:rFonts w:ascii="Calibri" w:hAnsi="Calibri"/>
        <w:sz w:val="22"/>
        <w:szCs w:val="22"/>
      </w:rPr>
      <w:t xml:space="preserve">   </w:t>
    </w:r>
    <w:r w:rsidRPr="00814814">
      <w:rPr>
        <w:rFonts w:ascii="Calibri" w:hAnsi="Calibri"/>
        <w:sz w:val="22"/>
        <w:szCs w:val="22"/>
      </w:rPr>
      <w:tab/>
      <w:t xml:space="preserve">Web: </w:t>
    </w:r>
    <w:hyperlink r:id="rId2" w:history="1">
      <w:r w:rsidR="00A867FE" w:rsidRPr="00DB7A6E">
        <w:rPr>
          <w:rStyle w:val="Hyperlink"/>
          <w:rFonts w:ascii="Calibri" w:hAnsi="Calibri"/>
        </w:rPr>
        <w:t>www.THRU-christ.org.uk</w:t>
      </w:r>
    </w:hyperlink>
  </w:p>
  <w:p w14:paraId="65ED789D" w14:textId="77777777" w:rsidR="005E6E19" w:rsidRDefault="005E6E19" w:rsidP="0018533B">
    <w:pPr>
      <w:spacing w:after="120"/>
      <w:jc w:val="center"/>
      <w:rPr>
        <w:rFonts w:ascii="Tempus Sans ITC" w:hAnsi="Tempus Sans ITC" w:cs="Tempus Sans ITC"/>
        <w:b/>
        <w:sz w:val="32"/>
        <w:szCs w:val="32"/>
      </w:rPr>
    </w:pPr>
    <w:r>
      <w:rPr>
        <w:rFonts w:ascii="Tempus Sans ITC" w:eastAsia="Tempus Sans ITC" w:hAnsi="Tempus Sans ITC" w:cs="Tempus Sans ITC"/>
        <w:b/>
        <w:sz w:val="32"/>
        <w:szCs w:val="32"/>
      </w:rPr>
      <w:t>“Shaped, trusting, growing in Christ and inspired by the Holy Spirit</w:t>
    </w:r>
    <w:r>
      <w:rPr>
        <w:rFonts w:ascii="Tempus Sans ITC" w:hAnsi="Tempus Sans ITC" w:cs="Tempus Sans ITC"/>
        <w:b/>
        <w:sz w:val="32"/>
        <w:szCs w:val="32"/>
      </w:rPr>
      <w:t>”</w:t>
    </w:r>
  </w:p>
  <w:p w14:paraId="4A6BA335" w14:textId="77777777" w:rsidR="00A867FE" w:rsidRPr="0009268D" w:rsidRDefault="0009268D">
    <w:pPr>
      <w:spacing w:line="360" w:lineRule="auto"/>
      <w:jc w:val="center"/>
      <w:rPr>
        <w:rFonts w:ascii="Calibri" w:hAnsi="Calibri"/>
      </w:rPr>
    </w:pPr>
    <w:r w:rsidRPr="0009268D">
      <w:rPr>
        <w:rFonts w:ascii="Calibri" w:hAnsi="Calibri"/>
      </w:rPr>
      <w:t>The Parochial Church Council of Ruscombe and Twyford is a registered charity (reg. number 1143142).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C449D" w14:textId="77777777" w:rsidR="005F4FFD" w:rsidRDefault="005F4FFD">
      <w:r>
        <w:separator/>
      </w:r>
    </w:p>
  </w:footnote>
  <w:footnote w:type="continuationSeparator" w:id="0">
    <w:p w14:paraId="3CE7DBFB" w14:textId="77777777" w:rsidR="005F4FFD" w:rsidRDefault="005F4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1388C" w14:textId="4BC8B4AF" w:rsidR="0018533B" w:rsidRPr="002469FF" w:rsidRDefault="0018533B" w:rsidP="0018533B">
    <w:pPr>
      <w:jc w:val="center"/>
      <w:rPr>
        <w:rFonts w:asciiTheme="minorHAnsi" w:hAnsiTheme="minorHAnsi" w:cstheme="minorHAnsi"/>
        <w:b/>
        <w:sz w:val="28"/>
        <w:szCs w:val="28"/>
      </w:rPr>
    </w:pPr>
    <w:r w:rsidRPr="005E6E19">
      <w:rPr>
        <w:rFonts w:asciiTheme="minorHAnsi" w:hAnsiTheme="minorHAnsi" w:cstheme="minorHAnsi"/>
        <w:b/>
        <w:noProof/>
        <w:sz w:val="22"/>
        <w:szCs w:val="22"/>
        <w:lang w:eastAsia="en-GB"/>
      </w:rPr>
      <w:drawing>
        <wp:anchor distT="0" distB="0" distL="114300" distR="114300" simplePos="0" relativeHeight="251659264" behindDoc="0" locked="0" layoutInCell="1" allowOverlap="1" wp14:anchorId="7D8221E8" wp14:editId="7FBAD4F7">
          <wp:simplePos x="0" y="0"/>
          <wp:positionH relativeFrom="column">
            <wp:posOffset>5890260</wp:posOffset>
          </wp:positionH>
          <wp:positionV relativeFrom="paragraph">
            <wp:posOffset>198755</wp:posOffset>
          </wp:positionV>
          <wp:extent cx="563880" cy="557530"/>
          <wp:effectExtent l="0" t="0" r="7620" b="0"/>
          <wp:wrapSquare wrapText="bothSides"/>
          <wp:docPr id="9" name="Picture 9" descr="Oxford_Diocese_Logo_blu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xford_Diocese_Logo_blue_small"/>
                  <pic:cNvPicPr>
                    <a:picLocks noChangeAspect="1" noChangeArrowheads="1"/>
                  </pic:cNvPicPr>
                </pic:nvPicPr>
                <pic:blipFill>
                  <a:blip r:embed="rId1" cstate="print">
                    <a:grayscl/>
                    <a:biLevel thresh="50000"/>
                    <a:extLst>
                      <a:ext uri="{28A0092B-C50C-407E-A947-70E740481C1C}">
                        <a14:useLocalDpi xmlns:a14="http://schemas.microsoft.com/office/drawing/2010/main" val="0"/>
                      </a:ext>
                    </a:extLst>
                  </a:blip>
                  <a:srcRect/>
                  <a:stretch>
                    <a:fillRect/>
                  </a:stretch>
                </pic:blipFill>
                <pic:spPr bwMode="auto">
                  <a:xfrm>
                    <a:off x="0" y="0"/>
                    <a:ext cx="56388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6E19">
      <w:rPr>
        <w:rFonts w:asciiTheme="minorHAnsi" w:hAnsiTheme="minorHAnsi" w:cstheme="minorHAnsi"/>
        <w:noProof/>
        <w:lang w:eastAsia="en-GB"/>
      </w:rPr>
      <w:drawing>
        <wp:anchor distT="0" distB="0" distL="114300" distR="114300" simplePos="0" relativeHeight="251663360" behindDoc="0" locked="0" layoutInCell="1" allowOverlap="1" wp14:anchorId="4D76D6AD" wp14:editId="0B4712A5">
          <wp:simplePos x="0" y="0"/>
          <wp:positionH relativeFrom="column">
            <wp:posOffset>-329565</wp:posOffset>
          </wp:positionH>
          <wp:positionV relativeFrom="page">
            <wp:posOffset>631825</wp:posOffset>
          </wp:positionV>
          <wp:extent cx="457200" cy="65722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RC logo.JPG"/>
                  <pic:cNvPicPr/>
                </pic:nvPicPr>
                <pic:blipFill>
                  <a:blip r:embed="rId2"/>
                  <a:stretch>
                    <a:fillRect/>
                  </a:stretch>
                </pic:blipFill>
                <pic:spPr>
                  <a:xfrm>
                    <a:off x="0" y="0"/>
                    <a:ext cx="457200" cy="65722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Cs/>
        <w:sz w:val="56"/>
        <w:szCs w:val="56"/>
      </w:rPr>
      <w:t xml:space="preserve">The </w:t>
    </w:r>
    <w:r w:rsidRPr="002469FF">
      <w:rPr>
        <w:rFonts w:asciiTheme="minorHAnsi" w:hAnsiTheme="minorHAnsi" w:cstheme="minorHAnsi"/>
        <w:bCs/>
        <w:sz w:val="56"/>
        <w:szCs w:val="56"/>
      </w:rPr>
      <w:t>Benefice of Ruscombe &amp; Twyford</w:t>
    </w:r>
  </w:p>
  <w:p w14:paraId="11E340A2" w14:textId="44F4F898" w:rsidR="0018533B" w:rsidRPr="009A004F" w:rsidRDefault="0018533B" w:rsidP="00344ED1">
    <w:pPr>
      <w:tabs>
        <w:tab w:val="left" w:pos="255"/>
      </w:tabs>
      <w:spacing w:after="120"/>
      <w:jc w:val="center"/>
      <w:rPr>
        <w:rFonts w:asciiTheme="minorHAnsi" w:hAnsiTheme="minorHAnsi" w:cstheme="minorHAnsi"/>
        <w:bCs/>
        <w:sz w:val="12"/>
        <w:szCs w:val="12"/>
      </w:rPr>
    </w:pPr>
    <w:r w:rsidRPr="002469FF">
      <w:rPr>
        <w:rFonts w:asciiTheme="minorHAnsi" w:hAnsiTheme="minorHAnsi" w:cstheme="minorHAnsi"/>
        <w:b/>
        <w:noProof/>
        <w:sz w:val="22"/>
        <w:szCs w:val="22"/>
      </w:rPr>
      <w:drawing>
        <wp:anchor distT="0" distB="0" distL="114935" distR="114935" simplePos="0" relativeHeight="251655168" behindDoc="1" locked="0" layoutInCell="1" allowOverlap="1" wp14:anchorId="06E9D356" wp14:editId="349CF338">
          <wp:simplePos x="0" y="0"/>
          <wp:positionH relativeFrom="column">
            <wp:posOffset>6981825</wp:posOffset>
          </wp:positionH>
          <wp:positionV relativeFrom="paragraph">
            <wp:posOffset>252730</wp:posOffset>
          </wp:positionV>
          <wp:extent cx="390525" cy="683895"/>
          <wp:effectExtent l="0" t="0" r="0" b="0"/>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90525" cy="6838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A004F">
      <w:rPr>
        <w:rFonts w:asciiTheme="minorHAnsi" w:hAnsiTheme="minorHAnsi" w:cstheme="minorHAnsi"/>
        <w:bCs/>
        <w:sz w:val="28"/>
        <w:szCs w:val="28"/>
      </w:rPr>
      <w:t>Including the Twyford Area Local Ecumenical Partnership</w:t>
    </w:r>
  </w:p>
  <w:p w14:paraId="56333E4C" w14:textId="100257F4" w:rsidR="0018533B" w:rsidRDefault="0018533B" w:rsidP="0018533B">
    <w:pPr>
      <w:tabs>
        <w:tab w:val="left" w:pos="2355"/>
        <w:tab w:val="center" w:pos="4819"/>
      </w:tabs>
      <w:jc w:val="center"/>
      <w:rPr>
        <w:rFonts w:asciiTheme="minorHAnsi" w:hAnsiTheme="minorHAnsi" w:cstheme="minorHAnsi"/>
        <w:b/>
        <w:sz w:val="16"/>
        <w:szCs w:val="16"/>
      </w:rPr>
    </w:pPr>
    <w:r w:rsidRPr="002469FF">
      <w:rPr>
        <w:rFonts w:asciiTheme="minorHAnsi" w:hAnsiTheme="minorHAnsi" w:cstheme="minorHAnsi"/>
        <w:b/>
        <w:sz w:val="24"/>
        <w:szCs w:val="24"/>
      </w:rPr>
      <w:t>Benefice Office, St Mary’s Church Centre,</w:t>
    </w:r>
    <w:r>
      <w:rPr>
        <w:rFonts w:asciiTheme="minorHAnsi" w:hAnsiTheme="minorHAnsi" w:cstheme="minorHAnsi"/>
        <w:b/>
        <w:sz w:val="24"/>
        <w:szCs w:val="24"/>
      </w:rPr>
      <w:t xml:space="preserve"> </w:t>
    </w:r>
    <w:r w:rsidRPr="002469FF">
      <w:rPr>
        <w:rFonts w:asciiTheme="minorHAnsi" w:hAnsiTheme="minorHAnsi" w:cstheme="minorHAnsi"/>
        <w:b/>
        <w:sz w:val="24"/>
        <w:szCs w:val="24"/>
      </w:rPr>
      <w:t>Station Road, Twyford, Reading, RG10 9NT</w:t>
    </w:r>
  </w:p>
  <w:p w14:paraId="5378B154" w14:textId="480DAE84" w:rsidR="0018533B" w:rsidRDefault="008214CB">
    <w:pPr>
      <w:pStyle w:val="Header"/>
    </w:pPr>
    <w:r>
      <w:rPr>
        <w:noProof/>
      </w:rPr>
      <mc:AlternateContent>
        <mc:Choice Requires="wps">
          <w:drawing>
            <wp:anchor distT="0" distB="0" distL="114300" distR="114300" simplePos="0" relativeHeight="251667456" behindDoc="0" locked="0" layoutInCell="1" allowOverlap="1" wp14:anchorId="4FECE488" wp14:editId="79322D28">
              <wp:simplePos x="0" y="0"/>
              <wp:positionH relativeFrom="column">
                <wp:posOffset>-177165</wp:posOffset>
              </wp:positionH>
              <wp:positionV relativeFrom="paragraph">
                <wp:posOffset>106045</wp:posOffset>
              </wp:positionV>
              <wp:extent cx="6305550" cy="0"/>
              <wp:effectExtent l="0" t="0" r="0" b="0"/>
              <wp:wrapNone/>
              <wp:docPr id="1125872488" name="Straight Connector 2"/>
              <wp:cNvGraphicFramePr/>
              <a:graphic xmlns:a="http://schemas.openxmlformats.org/drawingml/2006/main">
                <a:graphicData uri="http://schemas.microsoft.com/office/word/2010/wordprocessingShape">
                  <wps:wsp>
                    <wps:cNvCnPr/>
                    <wps:spPr>
                      <a:xfrm>
                        <a:off x="0" y="0"/>
                        <a:ext cx="6305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7D2EEC"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3.95pt,8.35pt" to="482.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161B8"/>
    <w:multiLevelType w:val="hybridMultilevel"/>
    <w:tmpl w:val="353C9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26B5B"/>
    <w:multiLevelType w:val="hybridMultilevel"/>
    <w:tmpl w:val="8F74E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85BE3"/>
    <w:multiLevelType w:val="hybridMultilevel"/>
    <w:tmpl w:val="9DD46E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3D17271"/>
    <w:multiLevelType w:val="hybridMultilevel"/>
    <w:tmpl w:val="B6FC84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1D37FB"/>
    <w:multiLevelType w:val="hybridMultilevel"/>
    <w:tmpl w:val="BFD4C7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5554CCF"/>
    <w:multiLevelType w:val="hybridMultilevel"/>
    <w:tmpl w:val="F19C9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6A07FC"/>
    <w:multiLevelType w:val="hybridMultilevel"/>
    <w:tmpl w:val="D314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C49ED"/>
    <w:multiLevelType w:val="hybridMultilevel"/>
    <w:tmpl w:val="A8682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342E63"/>
    <w:multiLevelType w:val="hybridMultilevel"/>
    <w:tmpl w:val="9F6EEB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37797E"/>
    <w:multiLevelType w:val="hybridMultilevel"/>
    <w:tmpl w:val="2CAAD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2A5F3D"/>
    <w:multiLevelType w:val="hybridMultilevel"/>
    <w:tmpl w:val="23EEC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D42731"/>
    <w:multiLevelType w:val="hybridMultilevel"/>
    <w:tmpl w:val="3AE8424A"/>
    <w:lvl w:ilvl="0" w:tplc="E60CF2C0">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DA75F9"/>
    <w:multiLevelType w:val="hybridMultilevel"/>
    <w:tmpl w:val="39422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D411BCB"/>
    <w:multiLevelType w:val="hybridMultilevel"/>
    <w:tmpl w:val="CBF27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6F1D24"/>
    <w:multiLevelType w:val="hybridMultilevel"/>
    <w:tmpl w:val="487E8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D06E42"/>
    <w:multiLevelType w:val="hybridMultilevel"/>
    <w:tmpl w:val="3760D2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C2D13E0"/>
    <w:multiLevelType w:val="hybridMultilevel"/>
    <w:tmpl w:val="75EEBD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22826427">
    <w:abstractNumId w:val="5"/>
  </w:num>
  <w:num w:numId="2" w16cid:durableId="130638701">
    <w:abstractNumId w:val="3"/>
  </w:num>
  <w:num w:numId="3" w16cid:durableId="1280333592">
    <w:abstractNumId w:val="15"/>
  </w:num>
  <w:num w:numId="4" w16cid:durableId="1862434374">
    <w:abstractNumId w:val="4"/>
  </w:num>
  <w:num w:numId="5" w16cid:durableId="1160657973">
    <w:abstractNumId w:val="6"/>
  </w:num>
  <w:num w:numId="6" w16cid:durableId="1585994179">
    <w:abstractNumId w:val="10"/>
  </w:num>
  <w:num w:numId="7" w16cid:durableId="1593388905">
    <w:abstractNumId w:val="13"/>
  </w:num>
  <w:num w:numId="8" w16cid:durableId="578713917">
    <w:abstractNumId w:val="9"/>
  </w:num>
  <w:num w:numId="9" w16cid:durableId="2145586147">
    <w:abstractNumId w:val="14"/>
  </w:num>
  <w:num w:numId="10" w16cid:durableId="526256348">
    <w:abstractNumId w:val="1"/>
  </w:num>
  <w:num w:numId="11" w16cid:durableId="1429618818">
    <w:abstractNumId w:val="0"/>
  </w:num>
  <w:num w:numId="12" w16cid:durableId="2058310557">
    <w:abstractNumId w:val="7"/>
  </w:num>
  <w:num w:numId="13" w16cid:durableId="267278333">
    <w:abstractNumId w:val="8"/>
  </w:num>
  <w:num w:numId="14" w16cid:durableId="303315712">
    <w:abstractNumId w:val="11"/>
  </w:num>
  <w:num w:numId="15" w16cid:durableId="1233929730">
    <w:abstractNumId w:val="16"/>
  </w:num>
  <w:num w:numId="16" w16cid:durableId="1225068668">
    <w:abstractNumId w:val="2"/>
  </w:num>
  <w:num w:numId="17" w16cid:durableId="8987862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B54"/>
    <w:rsid w:val="00031DB1"/>
    <w:rsid w:val="0004559C"/>
    <w:rsid w:val="0009268D"/>
    <w:rsid w:val="00097970"/>
    <w:rsid w:val="000C2D1F"/>
    <w:rsid w:val="0011193D"/>
    <w:rsid w:val="00116C6F"/>
    <w:rsid w:val="001706F5"/>
    <w:rsid w:val="0018533B"/>
    <w:rsid w:val="001952F9"/>
    <w:rsid w:val="001A20D2"/>
    <w:rsid w:val="001F67F9"/>
    <w:rsid w:val="00217363"/>
    <w:rsid w:val="002379A8"/>
    <w:rsid w:val="0024194E"/>
    <w:rsid w:val="002678ED"/>
    <w:rsid w:val="002B07A2"/>
    <w:rsid w:val="002B287C"/>
    <w:rsid w:val="002B3BE1"/>
    <w:rsid w:val="00344ED1"/>
    <w:rsid w:val="00372CDC"/>
    <w:rsid w:val="0038483C"/>
    <w:rsid w:val="00392BC3"/>
    <w:rsid w:val="003B265C"/>
    <w:rsid w:val="003E1B1F"/>
    <w:rsid w:val="003F561C"/>
    <w:rsid w:val="00413EA2"/>
    <w:rsid w:val="00447EB1"/>
    <w:rsid w:val="004606AB"/>
    <w:rsid w:val="00476D2A"/>
    <w:rsid w:val="00490142"/>
    <w:rsid w:val="004F593E"/>
    <w:rsid w:val="005206DE"/>
    <w:rsid w:val="00536498"/>
    <w:rsid w:val="005835A7"/>
    <w:rsid w:val="005964D3"/>
    <w:rsid w:val="005B4FC9"/>
    <w:rsid w:val="005C52B6"/>
    <w:rsid w:val="005E6E19"/>
    <w:rsid w:val="005F4FFD"/>
    <w:rsid w:val="006377C7"/>
    <w:rsid w:val="00653196"/>
    <w:rsid w:val="00656C48"/>
    <w:rsid w:val="006A05AB"/>
    <w:rsid w:val="006E4ED7"/>
    <w:rsid w:val="006E567E"/>
    <w:rsid w:val="006F3F43"/>
    <w:rsid w:val="00706DF2"/>
    <w:rsid w:val="00730A3E"/>
    <w:rsid w:val="00765072"/>
    <w:rsid w:val="007C1CE1"/>
    <w:rsid w:val="007D119E"/>
    <w:rsid w:val="007E104B"/>
    <w:rsid w:val="007E7F33"/>
    <w:rsid w:val="007F7CFF"/>
    <w:rsid w:val="00814814"/>
    <w:rsid w:val="008214CB"/>
    <w:rsid w:val="0083539D"/>
    <w:rsid w:val="00846591"/>
    <w:rsid w:val="00866416"/>
    <w:rsid w:val="00866F11"/>
    <w:rsid w:val="008919C6"/>
    <w:rsid w:val="008A7AA5"/>
    <w:rsid w:val="008B118F"/>
    <w:rsid w:val="008E1374"/>
    <w:rsid w:val="008F2CE3"/>
    <w:rsid w:val="00943CE0"/>
    <w:rsid w:val="009740E3"/>
    <w:rsid w:val="009839A9"/>
    <w:rsid w:val="009862A1"/>
    <w:rsid w:val="00987B54"/>
    <w:rsid w:val="009D1C8C"/>
    <w:rsid w:val="009D4AF8"/>
    <w:rsid w:val="00A02049"/>
    <w:rsid w:val="00A123EF"/>
    <w:rsid w:val="00A210CA"/>
    <w:rsid w:val="00A2187D"/>
    <w:rsid w:val="00A40B36"/>
    <w:rsid w:val="00A867FE"/>
    <w:rsid w:val="00B05BDD"/>
    <w:rsid w:val="00B532DC"/>
    <w:rsid w:val="00B5371D"/>
    <w:rsid w:val="00B81BCF"/>
    <w:rsid w:val="00B93697"/>
    <w:rsid w:val="00BD5D9D"/>
    <w:rsid w:val="00BF4519"/>
    <w:rsid w:val="00C04107"/>
    <w:rsid w:val="00C05AF4"/>
    <w:rsid w:val="00C27B1D"/>
    <w:rsid w:val="00C27FC8"/>
    <w:rsid w:val="00C35E00"/>
    <w:rsid w:val="00C435F0"/>
    <w:rsid w:val="00C43B7B"/>
    <w:rsid w:val="00C51F47"/>
    <w:rsid w:val="00C64957"/>
    <w:rsid w:val="00C742C4"/>
    <w:rsid w:val="00C86970"/>
    <w:rsid w:val="00D3127E"/>
    <w:rsid w:val="00D63C80"/>
    <w:rsid w:val="00D64C21"/>
    <w:rsid w:val="00DE6E2D"/>
    <w:rsid w:val="00E21E33"/>
    <w:rsid w:val="00E403B9"/>
    <w:rsid w:val="00E869C0"/>
    <w:rsid w:val="00ED0C5C"/>
    <w:rsid w:val="00EF140E"/>
    <w:rsid w:val="00F23A52"/>
    <w:rsid w:val="00F9208B"/>
    <w:rsid w:val="00F94312"/>
    <w:rsid w:val="00F9554C"/>
    <w:rsid w:val="00FD23DD"/>
    <w:rsid w:val="00FE5611"/>
    <w:rsid w:val="00FF2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CE5F0"/>
  <w15:docId w15:val="{D510F626-CF7B-4D9B-9A18-396D2011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Arial" w:hAnsi="Arial"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FootnoteCharacters">
    <w:name w:val="Footnote Characters"/>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FootnoteText">
    <w:name w:val="footnote text"/>
    <w:basedOn w:val="Normal"/>
    <w:semiHidden/>
  </w:style>
  <w:style w:type="paragraph" w:styleId="Footer">
    <w:name w:val="footer"/>
    <w:basedOn w:val="Normal"/>
    <w:pPr>
      <w:suppressLineNumbers/>
      <w:tabs>
        <w:tab w:val="center" w:pos="4818"/>
        <w:tab w:val="right" w:pos="9637"/>
      </w:tabs>
    </w:pPr>
  </w:style>
  <w:style w:type="paragraph" w:styleId="Header">
    <w:name w:val="header"/>
    <w:basedOn w:val="Normal"/>
    <w:rsid w:val="00447EB1"/>
    <w:pPr>
      <w:tabs>
        <w:tab w:val="center" w:pos="4320"/>
        <w:tab w:val="right" w:pos="8640"/>
      </w:tabs>
    </w:pPr>
  </w:style>
  <w:style w:type="paragraph" w:styleId="BodyText3">
    <w:name w:val="Body Text 3"/>
    <w:basedOn w:val="Normal"/>
    <w:link w:val="BodyText3Char"/>
    <w:rsid w:val="006E4ED7"/>
    <w:pPr>
      <w:spacing w:after="120"/>
    </w:pPr>
    <w:rPr>
      <w:sz w:val="16"/>
      <w:szCs w:val="16"/>
    </w:rPr>
  </w:style>
  <w:style w:type="character" w:customStyle="1" w:styleId="BodyText3Char">
    <w:name w:val="Body Text 3 Char"/>
    <w:link w:val="BodyText3"/>
    <w:rsid w:val="006E4ED7"/>
    <w:rPr>
      <w:rFonts w:ascii="Arial" w:hAnsi="Arial" w:cs="Arial"/>
      <w:sz w:val="16"/>
      <w:szCs w:val="16"/>
      <w:lang w:eastAsia="ar-SA"/>
    </w:rPr>
  </w:style>
  <w:style w:type="paragraph" w:styleId="ListParagraph">
    <w:name w:val="List Paragraph"/>
    <w:basedOn w:val="Normal"/>
    <w:uiPriority w:val="34"/>
    <w:qFormat/>
    <w:rsid w:val="006E4ED7"/>
    <w:pPr>
      <w:suppressAutoHyphens w:val="0"/>
      <w:ind w:left="720"/>
      <w:contextualSpacing/>
    </w:pPr>
    <w:rPr>
      <w:rFonts w:ascii="European" w:hAnsi="European" w:cs="Times New Roman"/>
      <w:sz w:val="21"/>
      <w:szCs w:val="24"/>
      <w:lang w:eastAsia="en-US"/>
    </w:rPr>
  </w:style>
  <w:style w:type="paragraph" w:styleId="NormalWeb">
    <w:name w:val="Normal (Web)"/>
    <w:basedOn w:val="Normal"/>
    <w:uiPriority w:val="99"/>
    <w:semiHidden/>
    <w:unhideWhenUsed/>
    <w:rsid w:val="00E21E33"/>
    <w:pPr>
      <w:suppressAutoHyphens w:val="0"/>
      <w:spacing w:before="100" w:beforeAutospacing="1" w:after="100" w:afterAutospacing="1"/>
    </w:pPr>
    <w:rPr>
      <w:rFonts w:ascii="Times New Roman" w:eastAsiaTheme="minorEastAsia" w:hAnsi="Times New Roman" w:cs="Times New Roman"/>
      <w:sz w:val="24"/>
      <w:szCs w:val="24"/>
      <w:lang w:eastAsia="en-GB"/>
    </w:rPr>
  </w:style>
  <w:style w:type="paragraph" w:styleId="BalloonText">
    <w:name w:val="Balloon Text"/>
    <w:basedOn w:val="Normal"/>
    <w:link w:val="BalloonTextChar"/>
    <w:rsid w:val="00B81BCF"/>
    <w:rPr>
      <w:rFonts w:ascii="Segoe UI" w:hAnsi="Segoe UI" w:cs="Segoe UI"/>
      <w:sz w:val="18"/>
      <w:szCs w:val="18"/>
    </w:rPr>
  </w:style>
  <w:style w:type="character" w:customStyle="1" w:styleId="BalloonTextChar">
    <w:name w:val="Balloon Text Char"/>
    <w:basedOn w:val="DefaultParagraphFont"/>
    <w:link w:val="BalloonText"/>
    <w:rsid w:val="00B81BCF"/>
    <w:rPr>
      <w:rFonts w:ascii="Segoe UI" w:hAnsi="Segoe UI" w:cs="Segoe UI"/>
      <w:sz w:val="18"/>
      <w:szCs w:val="18"/>
      <w:lang w:eastAsia="ar-SA"/>
    </w:rPr>
  </w:style>
  <w:style w:type="table" w:styleId="TableGrid">
    <w:name w:val="Table Grid"/>
    <w:basedOn w:val="TableNormal"/>
    <w:uiPriority w:val="59"/>
    <w:rsid w:val="00116C6F"/>
    <w:rPr>
      <w:rFonts w:ascii="Arial" w:hAnsi="Arial"/>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2932">
      <w:bodyDiv w:val="1"/>
      <w:marLeft w:val="0"/>
      <w:marRight w:val="0"/>
      <w:marTop w:val="0"/>
      <w:marBottom w:val="0"/>
      <w:divBdr>
        <w:top w:val="none" w:sz="0" w:space="0" w:color="auto"/>
        <w:left w:val="none" w:sz="0" w:space="0" w:color="auto"/>
        <w:bottom w:val="none" w:sz="0" w:space="0" w:color="auto"/>
        <w:right w:val="none" w:sz="0" w:space="0" w:color="auto"/>
      </w:divBdr>
    </w:div>
    <w:div w:id="965432622">
      <w:bodyDiv w:val="1"/>
      <w:marLeft w:val="0"/>
      <w:marRight w:val="0"/>
      <w:marTop w:val="0"/>
      <w:marBottom w:val="0"/>
      <w:divBdr>
        <w:top w:val="none" w:sz="0" w:space="0" w:color="auto"/>
        <w:left w:val="none" w:sz="0" w:space="0" w:color="auto"/>
        <w:bottom w:val="none" w:sz="0" w:space="0" w:color="auto"/>
        <w:right w:val="none" w:sz="0" w:space="0" w:color="auto"/>
      </w:divBdr>
      <w:divsChild>
        <w:div w:id="1683430266">
          <w:marLeft w:val="0"/>
          <w:marRight w:val="0"/>
          <w:marTop w:val="0"/>
          <w:marBottom w:val="0"/>
          <w:divBdr>
            <w:top w:val="none" w:sz="0" w:space="0" w:color="auto"/>
            <w:left w:val="none" w:sz="0" w:space="0" w:color="auto"/>
            <w:bottom w:val="none" w:sz="0" w:space="0" w:color="auto"/>
            <w:right w:val="none" w:sz="0" w:space="0" w:color="auto"/>
          </w:divBdr>
        </w:div>
        <w:div w:id="1878227462">
          <w:marLeft w:val="0"/>
          <w:marRight w:val="0"/>
          <w:marTop w:val="0"/>
          <w:marBottom w:val="0"/>
          <w:divBdr>
            <w:top w:val="none" w:sz="0" w:space="0" w:color="auto"/>
            <w:left w:val="none" w:sz="0" w:space="0" w:color="auto"/>
            <w:bottom w:val="none" w:sz="0" w:space="0" w:color="auto"/>
            <w:right w:val="none" w:sz="0" w:space="0" w:color="auto"/>
          </w:divBdr>
        </w:div>
        <w:div w:id="2001617020">
          <w:marLeft w:val="0"/>
          <w:marRight w:val="0"/>
          <w:marTop w:val="0"/>
          <w:marBottom w:val="0"/>
          <w:divBdr>
            <w:top w:val="none" w:sz="0" w:space="0" w:color="auto"/>
            <w:left w:val="none" w:sz="0" w:space="0" w:color="auto"/>
            <w:bottom w:val="none" w:sz="0" w:space="0" w:color="auto"/>
            <w:right w:val="none" w:sz="0" w:space="0" w:color="auto"/>
          </w:divBdr>
        </w:div>
        <w:div w:id="2043704101">
          <w:marLeft w:val="0"/>
          <w:marRight w:val="0"/>
          <w:marTop w:val="0"/>
          <w:marBottom w:val="0"/>
          <w:divBdr>
            <w:top w:val="none" w:sz="0" w:space="0" w:color="auto"/>
            <w:left w:val="none" w:sz="0" w:space="0" w:color="auto"/>
            <w:bottom w:val="none" w:sz="0" w:space="0" w:color="auto"/>
            <w:right w:val="none" w:sz="0" w:space="0" w:color="auto"/>
          </w:divBdr>
        </w:div>
      </w:divsChild>
    </w:div>
    <w:div w:id="1418744305">
      <w:bodyDiv w:val="1"/>
      <w:marLeft w:val="0"/>
      <w:marRight w:val="0"/>
      <w:marTop w:val="0"/>
      <w:marBottom w:val="0"/>
      <w:divBdr>
        <w:top w:val="none" w:sz="0" w:space="0" w:color="auto"/>
        <w:left w:val="none" w:sz="0" w:space="0" w:color="auto"/>
        <w:bottom w:val="none" w:sz="0" w:space="0" w:color="auto"/>
        <w:right w:val="none" w:sz="0" w:space="0" w:color="auto"/>
      </w:divBdr>
    </w:div>
    <w:div w:id="1438478546">
      <w:bodyDiv w:val="1"/>
      <w:marLeft w:val="0"/>
      <w:marRight w:val="0"/>
      <w:marTop w:val="0"/>
      <w:marBottom w:val="0"/>
      <w:divBdr>
        <w:top w:val="none" w:sz="0" w:space="0" w:color="auto"/>
        <w:left w:val="none" w:sz="0" w:space="0" w:color="auto"/>
        <w:bottom w:val="none" w:sz="0" w:space="0" w:color="auto"/>
        <w:right w:val="none" w:sz="0" w:space="0" w:color="auto"/>
      </w:divBdr>
    </w:div>
    <w:div w:id="1545366969">
      <w:bodyDiv w:val="1"/>
      <w:marLeft w:val="0"/>
      <w:marRight w:val="0"/>
      <w:marTop w:val="0"/>
      <w:marBottom w:val="0"/>
      <w:divBdr>
        <w:top w:val="none" w:sz="0" w:space="0" w:color="auto"/>
        <w:left w:val="none" w:sz="0" w:space="0" w:color="auto"/>
        <w:bottom w:val="none" w:sz="0" w:space="0" w:color="auto"/>
        <w:right w:val="none" w:sz="0" w:space="0" w:color="auto"/>
      </w:divBdr>
    </w:div>
    <w:div w:id="1680541638">
      <w:bodyDiv w:val="1"/>
      <w:marLeft w:val="0"/>
      <w:marRight w:val="0"/>
      <w:marTop w:val="0"/>
      <w:marBottom w:val="0"/>
      <w:divBdr>
        <w:top w:val="none" w:sz="0" w:space="0" w:color="auto"/>
        <w:left w:val="none" w:sz="0" w:space="0" w:color="auto"/>
        <w:bottom w:val="none" w:sz="0" w:space="0" w:color="auto"/>
        <w:right w:val="none" w:sz="0" w:space="0" w:color="auto"/>
      </w:divBdr>
    </w:div>
    <w:div w:id="184099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THRU-christ.org.uk" TargetMode="External"/><Relationship Id="rId1" Type="http://schemas.openxmlformats.org/officeDocument/2006/relationships/hyperlink" Target="mailto:office@THRU-christ.org.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1617</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10819</CharactersWithSpaces>
  <SharedDoc>false</SharedDoc>
  <HLinks>
    <vt:vector size="12" baseType="variant">
      <vt:variant>
        <vt:i4>3211303</vt:i4>
      </vt:variant>
      <vt:variant>
        <vt:i4>3</vt:i4>
      </vt:variant>
      <vt:variant>
        <vt:i4>0</vt:i4>
      </vt:variant>
      <vt:variant>
        <vt:i4>5</vt:i4>
      </vt:variant>
      <vt:variant>
        <vt:lpwstr>http://www.rustwychurch.org.uk/</vt:lpwstr>
      </vt:variant>
      <vt:variant>
        <vt:lpwstr/>
      </vt:variant>
      <vt:variant>
        <vt:i4>4849791</vt:i4>
      </vt:variant>
      <vt:variant>
        <vt:i4>0</vt:i4>
      </vt:variant>
      <vt:variant>
        <vt:i4>0</vt:i4>
      </vt:variant>
      <vt:variant>
        <vt:i4>5</vt:i4>
      </vt:variant>
      <vt:variant>
        <vt:lpwstr>mailto:office@rustwychurch.org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Hext</dc:creator>
  <cp:lastModifiedBy>Duncan Steele</cp:lastModifiedBy>
  <cp:revision>2</cp:revision>
  <cp:lastPrinted>2024-04-10T08:42:00Z</cp:lastPrinted>
  <dcterms:created xsi:type="dcterms:W3CDTF">2024-09-11T17:54:00Z</dcterms:created>
  <dcterms:modified xsi:type="dcterms:W3CDTF">2024-09-11T17:54:00Z</dcterms:modified>
</cp:coreProperties>
</file>